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9" w:type="dxa"/>
        <w:tblInd w:w="-72" w:type="dxa"/>
        <w:tblLayout w:type="fixed"/>
        <w:tblLook w:val="0000" w:firstRow="0" w:lastRow="0" w:firstColumn="0" w:lastColumn="0" w:noHBand="0" w:noVBand="0"/>
      </w:tblPr>
      <w:tblGrid>
        <w:gridCol w:w="4770"/>
        <w:gridCol w:w="5849"/>
      </w:tblGrid>
      <w:tr w:rsidR="007D5D8A" w:rsidRPr="007D5D8A" w:rsidTr="003F23E9">
        <w:tc>
          <w:tcPr>
            <w:tcW w:w="4770" w:type="dxa"/>
          </w:tcPr>
          <w:p w:rsidR="007D5D8A" w:rsidRPr="007D5D8A" w:rsidRDefault="007D5D8A" w:rsidP="007D5D8A">
            <w:pPr>
              <w:widowControl/>
              <w:ind w:right="-144"/>
              <w:jc w:val="center"/>
              <w:rPr>
                <w:rFonts w:ascii="Times New Roman" w:eastAsia="Times New Roman" w:hAnsi="Times New Roman" w:cs="Times New Roman"/>
                <w:color w:val="auto"/>
                <w:lang w:val="en-US" w:eastAsia="en-US" w:bidi="ar-SA"/>
              </w:rPr>
            </w:pPr>
            <w:r w:rsidRPr="007D5D8A">
              <w:rPr>
                <w:rFonts w:ascii="Times New Roman" w:eastAsia="Times New Roman" w:hAnsi="Times New Roman" w:cs="Times New Roman"/>
                <w:color w:val="auto"/>
                <w:lang w:val="en-US" w:eastAsia="en-US" w:bidi="ar-SA"/>
              </w:rPr>
              <w:t>SỞ GIÁO DỤC VÀ ĐÀO TẠO ĐẮK LẮK</w:t>
            </w:r>
          </w:p>
          <w:p w:rsidR="007D5D8A" w:rsidRPr="007D5D8A" w:rsidRDefault="00B56EDD" w:rsidP="007D5D8A">
            <w:pPr>
              <w:widowControl/>
              <w:ind w:right="-144"/>
              <w:jc w:val="center"/>
              <w:rPr>
                <w:rFonts w:ascii="Times New Roman" w:eastAsia="Times New Roman" w:hAnsi="Times New Roman" w:cs="Times New Roman"/>
                <w:b/>
                <w:bCs/>
                <w:color w:val="auto"/>
                <w:szCs w:val="26"/>
                <w:lang w:val="en-US" w:eastAsia="en-US" w:bidi="ar-SA"/>
              </w:rPr>
            </w:pPr>
            <w:r>
              <w:rPr>
                <w:rFonts w:ascii="Times New Roman" w:eastAsia="Times New Roman" w:hAnsi="Times New Roman" w:cs="Times New Roman"/>
                <w:b/>
                <w:bCs/>
                <w:color w:val="auto"/>
                <w:szCs w:val="26"/>
                <w:lang w:val="en-US" w:eastAsia="en-US" w:bidi="ar-SA"/>
              </w:rPr>
              <w:t>TRƯỜNG  THPT KRÔNG BÔNG</w:t>
            </w:r>
          </w:p>
          <w:p w:rsidR="007D5D8A" w:rsidRPr="007D5D8A" w:rsidRDefault="002B400C" w:rsidP="007D5D8A">
            <w:pPr>
              <w:widowControl/>
              <w:ind w:right="-144"/>
              <w:jc w:val="center"/>
              <w:rPr>
                <w:rFonts w:ascii="Times New Roman" w:eastAsia="Times New Roman" w:hAnsi="Times New Roman" w:cs="Times New Roman"/>
                <w:b/>
                <w:bCs/>
                <w:color w:val="auto"/>
                <w:szCs w:val="16"/>
                <w:lang w:val="en-US" w:eastAsia="en-US" w:bidi="ar-SA"/>
              </w:rPr>
            </w:pPr>
            <w:r>
              <w:rPr>
                <w:rFonts w:ascii="Times New Roman" w:eastAsia="Times New Roman" w:hAnsi="Times New Roman" w:cs="Times New Roman"/>
                <w:b/>
                <w:bCs/>
                <w:noProof/>
                <w:color w:val="auto"/>
                <w:szCs w:val="26"/>
                <w:lang w:val="en-US" w:eastAsia="en-US" w:bidi="ar-SA"/>
              </w:rPr>
              <w:pict>
                <v:line id="_x0000_s1028" style="position:absolute;left:0;text-align:left;z-index:251660800" from="21.6pt,.55pt" to="198.6pt,.55pt"/>
              </w:pict>
            </w:r>
          </w:p>
          <w:p w:rsidR="007D5D8A" w:rsidRPr="007D5D8A" w:rsidRDefault="007D5D8A" w:rsidP="007D5D8A">
            <w:pPr>
              <w:widowControl/>
              <w:ind w:right="-144"/>
              <w:jc w:val="center"/>
              <w:rPr>
                <w:rFonts w:ascii="Times New Roman" w:eastAsia="Times New Roman" w:hAnsi="Times New Roman" w:cs="Times New Roman"/>
                <w:bCs/>
                <w:color w:val="auto"/>
                <w:szCs w:val="26"/>
                <w:lang w:val="en-US" w:eastAsia="en-US" w:bidi="ar-SA"/>
              </w:rPr>
            </w:pPr>
            <w:r w:rsidRPr="007D5D8A">
              <w:rPr>
                <w:rFonts w:ascii="Times New Roman" w:eastAsia="Times New Roman" w:hAnsi="Times New Roman" w:cs="Times New Roman"/>
                <w:bCs/>
                <w:color w:val="auto"/>
                <w:szCs w:val="26"/>
                <w:lang w:val="en-US" w:eastAsia="en-US" w:bidi="ar-SA"/>
              </w:rPr>
              <w:t xml:space="preserve">Số: </w:t>
            </w:r>
            <w:r w:rsidR="00047B7F">
              <w:rPr>
                <w:rFonts w:ascii="Times New Roman" w:eastAsia="Times New Roman" w:hAnsi="Times New Roman" w:cs="Times New Roman"/>
                <w:bCs/>
                <w:color w:val="auto"/>
                <w:szCs w:val="26"/>
                <w:lang w:val="en-US" w:eastAsia="en-US" w:bidi="ar-SA"/>
              </w:rPr>
              <w:t>0</w:t>
            </w:r>
            <w:r w:rsidR="00856360">
              <w:rPr>
                <w:rFonts w:ascii="Times New Roman" w:eastAsia="Times New Roman" w:hAnsi="Times New Roman" w:cs="Times New Roman"/>
                <w:bCs/>
                <w:color w:val="auto"/>
                <w:szCs w:val="26"/>
                <w:lang w:val="en-US" w:eastAsia="en-US" w:bidi="ar-SA"/>
              </w:rPr>
              <w:t>5</w:t>
            </w:r>
            <w:r w:rsidRPr="007D5D8A">
              <w:rPr>
                <w:rFonts w:ascii="Times New Roman" w:eastAsia="Times New Roman" w:hAnsi="Times New Roman" w:cs="Times New Roman"/>
                <w:bCs/>
                <w:color w:val="auto"/>
                <w:szCs w:val="26"/>
                <w:lang w:val="en-US" w:eastAsia="en-US" w:bidi="ar-SA"/>
              </w:rPr>
              <w:t>/KH-</w:t>
            </w:r>
            <w:r w:rsidR="00B56EDD">
              <w:rPr>
                <w:rFonts w:ascii="Times New Roman" w:eastAsia="Times New Roman" w:hAnsi="Times New Roman" w:cs="Times New Roman"/>
                <w:bCs/>
                <w:color w:val="auto"/>
                <w:szCs w:val="26"/>
                <w:lang w:val="en-US" w:eastAsia="en-US" w:bidi="ar-SA"/>
              </w:rPr>
              <w:t>GDPL</w:t>
            </w:r>
          </w:p>
          <w:p w:rsidR="007D5D8A" w:rsidRPr="007D5D8A" w:rsidRDefault="007D5D8A" w:rsidP="007D5D8A">
            <w:pPr>
              <w:widowControl/>
              <w:ind w:right="-144" w:firstLine="459"/>
              <w:rPr>
                <w:rFonts w:ascii="Times New Roman" w:eastAsia="Times New Roman" w:hAnsi="Times New Roman" w:cs="Times New Roman"/>
                <w:color w:val="auto"/>
                <w:szCs w:val="26"/>
                <w:lang w:val="en-US" w:eastAsia="en-US" w:bidi="ar-SA"/>
              </w:rPr>
            </w:pPr>
            <w:r w:rsidRPr="007D5D8A">
              <w:rPr>
                <w:rFonts w:ascii="Times New Roman" w:eastAsia="Times New Roman" w:hAnsi="Times New Roman" w:cs="Times New Roman"/>
                <w:color w:val="auto"/>
                <w:szCs w:val="26"/>
                <w:lang w:val="en-US" w:eastAsia="en-US" w:bidi="ar-SA"/>
              </w:rPr>
              <w:t xml:space="preserve">             </w:t>
            </w:r>
          </w:p>
        </w:tc>
        <w:tc>
          <w:tcPr>
            <w:tcW w:w="5849" w:type="dxa"/>
          </w:tcPr>
          <w:p w:rsidR="007D5D8A" w:rsidRPr="007D5D8A" w:rsidRDefault="007D5D8A" w:rsidP="007D5D8A">
            <w:pPr>
              <w:widowControl/>
              <w:jc w:val="center"/>
              <w:outlineLvl w:val="8"/>
              <w:rPr>
                <w:rFonts w:ascii="Times New Roman" w:eastAsia="Times New Roman" w:hAnsi="Times New Roman" w:cs="Times New Roman"/>
                <w:b/>
                <w:bCs/>
                <w:color w:val="auto"/>
                <w:szCs w:val="26"/>
                <w:lang w:val="en-US" w:eastAsia="en-US" w:bidi="ar-SA"/>
              </w:rPr>
            </w:pPr>
            <w:r w:rsidRPr="007D5D8A">
              <w:rPr>
                <w:rFonts w:ascii="Times New Roman" w:eastAsia="Times New Roman" w:hAnsi="Times New Roman" w:cs="Times New Roman"/>
                <w:b/>
                <w:bCs/>
                <w:color w:val="auto"/>
                <w:szCs w:val="26"/>
                <w:lang w:val="en-US" w:eastAsia="en-US" w:bidi="ar-SA"/>
              </w:rPr>
              <w:t>CỘNG HÒA XÃ HỘI CHỦ NGHĨA VIỆT NAM</w:t>
            </w:r>
          </w:p>
          <w:p w:rsidR="007D5D8A" w:rsidRPr="007D5D8A" w:rsidRDefault="007D5D8A" w:rsidP="007D5D8A">
            <w:pPr>
              <w:widowControl/>
              <w:ind w:right="-144"/>
              <w:jc w:val="center"/>
              <w:rPr>
                <w:rFonts w:ascii="Times New Roman" w:eastAsia="Times New Roman" w:hAnsi="Times New Roman" w:cs="Times New Roman"/>
                <w:b/>
                <w:bCs/>
                <w:color w:val="auto"/>
                <w:szCs w:val="26"/>
                <w:lang w:val="en-US" w:eastAsia="en-US" w:bidi="ar-SA"/>
              </w:rPr>
            </w:pPr>
            <w:r w:rsidRPr="007D5D8A">
              <w:rPr>
                <w:rFonts w:ascii="Times New Roman" w:eastAsia="Times New Roman" w:hAnsi="Times New Roman" w:cs="Times New Roman"/>
                <w:b/>
                <w:bCs/>
                <w:color w:val="auto"/>
                <w:szCs w:val="26"/>
                <w:lang w:val="en-US" w:eastAsia="en-US" w:bidi="ar-SA"/>
              </w:rPr>
              <w:t>Độc lập - Tự do - Hạnh phúc</w:t>
            </w:r>
          </w:p>
          <w:p w:rsidR="007D5D8A" w:rsidRPr="007D5D8A" w:rsidRDefault="002B400C" w:rsidP="007D5D8A">
            <w:pPr>
              <w:widowControl/>
              <w:ind w:right="-144"/>
              <w:jc w:val="both"/>
              <w:rPr>
                <w:rFonts w:ascii="Times New Roman" w:eastAsia="Times New Roman" w:hAnsi="Times New Roman" w:cs="Times New Roman"/>
                <w:i/>
                <w:iCs/>
                <w:color w:val="auto"/>
                <w:szCs w:val="26"/>
                <w:lang w:val="en-US" w:eastAsia="en-US" w:bidi="ar-SA"/>
              </w:rPr>
            </w:pPr>
            <w:r>
              <w:rPr>
                <w:rFonts w:ascii="Times New Roman" w:eastAsia="Times New Roman" w:hAnsi="Times New Roman" w:cs="Times New Roman"/>
                <w:i/>
                <w:iCs/>
                <w:noProof/>
                <w:color w:val="auto"/>
                <w:szCs w:val="26"/>
                <w:lang w:val="en-US" w:eastAsia="en-US" w:bidi="ar-SA"/>
              </w:rPr>
              <w:pict>
                <v:line id="_x0000_s1027" style="position:absolute;left:0;text-align:left;z-index:251659776" from="77.85pt,1.65pt" to="200.05pt,1.65pt"/>
              </w:pict>
            </w:r>
          </w:p>
          <w:p w:rsidR="007D5D8A" w:rsidRPr="007D5D8A" w:rsidRDefault="005779D1" w:rsidP="005779D1">
            <w:pPr>
              <w:widowControl/>
              <w:ind w:left="72" w:right="-144" w:hanging="162"/>
              <w:jc w:val="both"/>
              <w:rPr>
                <w:rFonts w:ascii="Times New Roman" w:eastAsia="Times New Roman" w:hAnsi="Times New Roman" w:cs="Times New Roman"/>
                <w:i/>
                <w:iCs/>
                <w:color w:val="auto"/>
                <w:szCs w:val="26"/>
                <w:lang w:val="en-US" w:eastAsia="en-US" w:bidi="ar-SA"/>
              </w:rPr>
            </w:pPr>
            <w:r>
              <w:rPr>
                <w:rFonts w:ascii="Times New Roman" w:eastAsia="Times New Roman" w:hAnsi="Times New Roman" w:cs="Times New Roman"/>
                <w:i/>
                <w:iCs/>
                <w:color w:val="auto"/>
                <w:szCs w:val="26"/>
                <w:lang w:val="en-US" w:eastAsia="en-US" w:bidi="ar-SA"/>
              </w:rPr>
              <w:t xml:space="preserve">              </w:t>
            </w:r>
            <w:r w:rsidR="007D5D8A" w:rsidRPr="007D5D8A">
              <w:rPr>
                <w:rFonts w:ascii="Times New Roman" w:eastAsia="Times New Roman" w:hAnsi="Times New Roman" w:cs="Times New Roman"/>
                <w:i/>
                <w:iCs/>
                <w:color w:val="auto"/>
                <w:szCs w:val="26"/>
                <w:lang w:val="en-US" w:eastAsia="en-US" w:bidi="ar-SA"/>
              </w:rPr>
              <w:t xml:space="preserve">   </w:t>
            </w:r>
            <w:r>
              <w:rPr>
                <w:rFonts w:ascii="Times New Roman" w:eastAsia="Times New Roman" w:hAnsi="Times New Roman" w:cs="Times New Roman"/>
                <w:i/>
                <w:iCs/>
                <w:color w:val="auto"/>
                <w:szCs w:val="26"/>
                <w:lang w:val="en-US" w:eastAsia="en-US" w:bidi="ar-SA"/>
              </w:rPr>
              <w:t>Krông Bông</w:t>
            </w:r>
            <w:r w:rsidR="00B56EDD">
              <w:rPr>
                <w:rFonts w:ascii="Times New Roman" w:eastAsia="Times New Roman" w:hAnsi="Times New Roman" w:cs="Times New Roman"/>
                <w:i/>
                <w:iCs/>
                <w:color w:val="auto"/>
                <w:szCs w:val="26"/>
                <w:lang w:val="en-US" w:eastAsia="en-US" w:bidi="ar-SA"/>
              </w:rPr>
              <w:t xml:space="preserve">, ngày </w:t>
            </w:r>
            <w:r w:rsidR="00EE1C22">
              <w:rPr>
                <w:rFonts w:ascii="Times New Roman" w:eastAsia="Times New Roman" w:hAnsi="Times New Roman" w:cs="Times New Roman"/>
                <w:i/>
                <w:iCs/>
                <w:color w:val="auto"/>
                <w:szCs w:val="26"/>
                <w:lang w:val="en-US" w:eastAsia="en-US" w:bidi="ar-SA"/>
              </w:rPr>
              <w:t>05</w:t>
            </w:r>
            <w:r w:rsidR="007D5D8A" w:rsidRPr="008750F2">
              <w:rPr>
                <w:rFonts w:ascii="Times New Roman" w:eastAsia="Times New Roman" w:hAnsi="Times New Roman" w:cs="Times New Roman"/>
                <w:i/>
                <w:iCs/>
                <w:color w:val="auto"/>
                <w:szCs w:val="26"/>
                <w:lang w:val="en-US" w:eastAsia="en-US" w:bidi="ar-SA"/>
              </w:rPr>
              <w:t xml:space="preserve"> tháng 0</w:t>
            </w:r>
            <w:r w:rsidR="00EE1C22">
              <w:rPr>
                <w:rFonts w:ascii="Times New Roman" w:eastAsia="Times New Roman" w:hAnsi="Times New Roman" w:cs="Times New Roman"/>
                <w:i/>
                <w:iCs/>
                <w:color w:val="auto"/>
                <w:szCs w:val="26"/>
                <w:lang w:val="en-US" w:eastAsia="en-US" w:bidi="ar-SA"/>
              </w:rPr>
              <w:t>2</w:t>
            </w:r>
            <w:r w:rsidR="007D5D8A" w:rsidRPr="008750F2">
              <w:rPr>
                <w:rFonts w:ascii="Times New Roman" w:eastAsia="Times New Roman" w:hAnsi="Times New Roman" w:cs="Times New Roman"/>
                <w:i/>
                <w:iCs/>
                <w:color w:val="auto"/>
                <w:szCs w:val="26"/>
                <w:lang w:val="en-US" w:eastAsia="en-US" w:bidi="ar-SA"/>
              </w:rPr>
              <w:t xml:space="preserve"> </w:t>
            </w:r>
            <w:r w:rsidR="007D5D8A" w:rsidRPr="007D5D8A">
              <w:rPr>
                <w:rFonts w:ascii="Times New Roman" w:eastAsia="Times New Roman" w:hAnsi="Times New Roman" w:cs="Times New Roman"/>
                <w:i/>
                <w:iCs/>
                <w:color w:val="auto"/>
                <w:szCs w:val="26"/>
                <w:lang w:val="en-US" w:eastAsia="en-US" w:bidi="ar-SA"/>
              </w:rPr>
              <w:t xml:space="preserve"> năm 20</w:t>
            </w:r>
            <w:r w:rsidR="007D5D8A" w:rsidRPr="008750F2">
              <w:rPr>
                <w:rFonts w:ascii="Times New Roman" w:eastAsia="Times New Roman" w:hAnsi="Times New Roman" w:cs="Times New Roman"/>
                <w:i/>
                <w:color w:val="auto"/>
                <w:szCs w:val="26"/>
                <w:lang w:val="en-US" w:eastAsia="en-US" w:bidi="ar-SA"/>
              </w:rPr>
              <w:t>2</w:t>
            </w:r>
            <w:r w:rsidR="00EE1C22">
              <w:rPr>
                <w:rFonts w:ascii="Times New Roman" w:eastAsia="Times New Roman" w:hAnsi="Times New Roman" w:cs="Times New Roman"/>
                <w:i/>
                <w:color w:val="auto"/>
                <w:szCs w:val="26"/>
                <w:lang w:val="en-US" w:eastAsia="en-US" w:bidi="ar-SA"/>
              </w:rPr>
              <w:t>3</w:t>
            </w:r>
          </w:p>
        </w:tc>
      </w:tr>
    </w:tbl>
    <w:p w:rsidR="007D5D8A" w:rsidRPr="008750F2" w:rsidRDefault="007D5D8A">
      <w:pPr>
        <w:pStyle w:val="Bodytext40"/>
        <w:shd w:val="clear" w:color="auto" w:fill="auto"/>
        <w:spacing w:before="0" w:after="114" w:line="260" w:lineRule="exact"/>
        <w:ind w:right="20"/>
        <w:rPr>
          <w:lang w:val="en-US"/>
        </w:rPr>
      </w:pPr>
    </w:p>
    <w:p w:rsidR="00E27753" w:rsidRPr="008750F2" w:rsidRDefault="00EB216B">
      <w:pPr>
        <w:pStyle w:val="Bodytext40"/>
        <w:shd w:val="clear" w:color="auto" w:fill="auto"/>
        <w:spacing w:before="0" w:after="114" w:line="260" w:lineRule="exact"/>
        <w:ind w:right="20"/>
      </w:pPr>
      <w:r w:rsidRPr="008750F2">
        <w:t>KẾ HOẠCH</w:t>
      </w:r>
    </w:p>
    <w:p w:rsidR="00E27753" w:rsidRPr="008750F2" w:rsidRDefault="00EB216B">
      <w:pPr>
        <w:pStyle w:val="Bodytext40"/>
        <w:shd w:val="clear" w:color="auto" w:fill="auto"/>
        <w:spacing w:before="0" w:after="446" w:line="260" w:lineRule="exact"/>
        <w:ind w:left="1660"/>
        <w:jc w:val="left"/>
        <w:rPr>
          <w:lang w:val="en-US"/>
        </w:rPr>
      </w:pPr>
      <w:r w:rsidRPr="008750F2">
        <w:t>Triển khai công tác phổ bi</w:t>
      </w:r>
      <w:r w:rsidR="00EE1C22">
        <w:rPr>
          <w:lang w:val="en-US"/>
        </w:rPr>
        <w:t>ế</w:t>
      </w:r>
      <w:r w:rsidRPr="008750F2">
        <w:t>n, giáo dục pháp luật năm 202</w:t>
      </w:r>
      <w:r w:rsidR="00EE1C22">
        <w:rPr>
          <w:lang w:val="en-US"/>
        </w:rPr>
        <w:t>3</w:t>
      </w:r>
    </w:p>
    <w:p w:rsidR="00856360" w:rsidRDefault="00EE1C22" w:rsidP="00EE1C22">
      <w:pPr>
        <w:pStyle w:val="Bodytext20"/>
        <w:shd w:val="clear" w:color="auto" w:fill="auto"/>
        <w:spacing w:before="0"/>
        <w:ind w:firstLine="620"/>
        <w:rPr>
          <w:lang w:val="en-US"/>
        </w:rPr>
      </w:pPr>
      <w:r w:rsidRPr="00EE1C22">
        <w:t>Căn cứ</w:t>
      </w:r>
      <w:r>
        <w:t xml:space="preserve"> </w:t>
      </w:r>
      <w:r w:rsidRPr="00EE1C22">
        <w:t>kế hoạch</w:t>
      </w:r>
      <w:r>
        <w:t xml:space="preserve"> số </w:t>
      </w:r>
      <w:r w:rsidRPr="00EE1C22">
        <w:t>101</w:t>
      </w:r>
      <w:r>
        <w:t xml:space="preserve">/ KH-SGDĐT ngày </w:t>
      </w:r>
      <w:r w:rsidRPr="00EE1C22">
        <w:t>30</w:t>
      </w:r>
      <w:r>
        <w:t>/</w:t>
      </w:r>
      <w:r w:rsidRPr="00EE1C22">
        <w:t>1</w:t>
      </w:r>
      <w:r>
        <w:t>2/2022 của Sở Giáo dục và</w:t>
      </w:r>
      <w:r w:rsidRPr="00EE1C22">
        <w:t xml:space="preserve"> </w:t>
      </w:r>
      <w:r>
        <w:t>Đào tạo Đắk Lắk ban hành kế hoạch theo dõi tình hình thi hành pháp luật năm 202</w:t>
      </w:r>
      <w:r w:rsidRPr="00EE1C22">
        <w:t xml:space="preserve">3 </w:t>
      </w:r>
      <w:r>
        <w:t>ngành Giáo</w:t>
      </w:r>
      <w:r w:rsidRPr="00EE1C22">
        <w:t xml:space="preserve"> </w:t>
      </w:r>
      <w:r>
        <w:t>dục</w:t>
      </w:r>
      <w:r w:rsidRPr="00EE1C22">
        <w:t xml:space="preserve"> </w:t>
      </w:r>
      <w:r>
        <w:t>và Đào</w:t>
      </w:r>
      <w:r w:rsidRPr="00EE1C22">
        <w:t xml:space="preserve"> </w:t>
      </w:r>
      <w:r>
        <w:t>tạo</w:t>
      </w:r>
      <w:r w:rsidRPr="00EE1C22">
        <w:t xml:space="preserve"> </w:t>
      </w:r>
      <w:r>
        <w:t>Đắk Lắk;</w:t>
      </w:r>
      <w:r>
        <w:rPr>
          <w:lang w:val="en-US"/>
        </w:rPr>
        <w:t xml:space="preserve"> </w:t>
      </w:r>
    </w:p>
    <w:p w:rsidR="008750F2" w:rsidRPr="00EE1C22" w:rsidRDefault="00856360" w:rsidP="00EE1C22">
      <w:pPr>
        <w:pStyle w:val="Bodytext20"/>
        <w:shd w:val="clear" w:color="auto" w:fill="auto"/>
        <w:spacing w:before="0"/>
        <w:ind w:firstLine="620"/>
      </w:pPr>
      <w:r>
        <w:rPr>
          <w:lang w:val="en-US"/>
        </w:rPr>
        <w:t xml:space="preserve">Căn cứ </w:t>
      </w:r>
      <w:bookmarkStart w:id="0" w:name="_GoBack"/>
      <w:bookmarkEnd w:id="0"/>
      <w:r>
        <w:rPr>
          <w:lang w:val="en-US"/>
        </w:rPr>
        <w:t>kế ho</w:t>
      </w:r>
      <w:r w:rsidR="00907204">
        <w:rPr>
          <w:lang w:val="en-US"/>
        </w:rPr>
        <w:t>ạ</w:t>
      </w:r>
      <w:r>
        <w:rPr>
          <w:lang w:val="en-US"/>
        </w:rPr>
        <w:t>ch</w:t>
      </w:r>
      <w:r w:rsidR="00907204">
        <w:rPr>
          <w:lang w:val="en-US"/>
        </w:rPr>
        <w:t xml:space="preserve"> của nhà trường về</w:t>
      </w:r>
      <w:r>
        <w:rPr>
          <w:lang w:val="en-US"/>
        </w:rPr>
        <w:t xml:space="preserve"> công tác pháp chế</w:t>
      </w:r>
      <w:r w:rsidR="00907204">
        <w:rPr>
          <w:lang w:val="en-US"/>
        </w:rPr>
        <w:t xml:space="preserve"> và nhiệm vụ năm học 2022-2023, </w:t>
      </w:r>
      <w:r w:rsidR="00EE1C22">
        <w:rPr>
          <w:lang w:val="en-US"/>
        </w:rPr>
        <w:t>t</w:t>
      </w:r>
      <w:r w:rsidR="00EB216B" w:rsidRPr="008750F2">
        <w:t>rường THPT</w:t>
      </w:r>
      <w:r w:rsidR="007028E7">
        <w:rPr>
          <w:lang w:val="en-US"/>
        </w:rPr>
        <w:t xml:space="preserve"> Krông Bông</w:t>
      </w:r>
      <w:r w:rsidR="00EB216B" w:rsidRPr="008750F2">
        <w:t xml:space="preserve"> xây dựng kế hoạch triển khai công tác phổ biến, giáo dục pháp luật năm 202</w:t>
      </w:r>
      <w:r w:rsidR="00EE1C22">
        <w:rPr>
          <w:lang w:val="en-US"/>
        </w:rPr>
        <w:t>3</w:t>
      </w:r>
      <w:r w:rsidR="008750F2" w:rsidRPr="008750F2">
        <w:rPr>
          <w:lang w:val="en-US"/>
        </w:rPr>
        <w:t xml:space="preserve"> </w:t>
      </w:r>
      <w:r w:rsidR="00EB216B" w:rsidRPr="008750F2">
        <w:t>như sau:</w:t>
      </w:r>
    </w:p>
    <w:p w:rsidR="00E27753" w:rsidRPr="008750F2" w:rsidRDefault="00B76D01">
      <w:pPr>
        <w:pStyle w:val="Bodytext40"/>
        <w:numPr>
          <w:ilvl w:val="0"/>
          <w:numId w:val="1"/>
        </w:numPr>
        <w:shd w:val="clear" w:color="auto" w:fill="auto"/>
        <w:tabs>
          <w:tab w:val="left" w:pos="954"/>
        </w:tabs>
        <w:spacing w:before="0" w:after="57" w:line="260" w:lineRule="exact"/>
        <w:ind w:firstLine="620"/>
        <w:jc w:val="both"/>
      </w:pPr>
      <w:r>
        <w:rPr>
          <w:lang w:val="en-US"/>
        </w:rPr>
        <w:t>MỤC ĐÍCH, YÊU CẦU</w:t>
      </w:r>
    </w:p>
    <w:p w:rsidR="00E27753" w:rsidRDefault="00EB216B" w:rsidP="00AF70F7">
      <w:pPr>
        <w:pStyle w:val="Heading10"/>
        <w:keepNext/>
        <w:keepLines/>
        <w:numPr>
          <w:ilvl w:val="0"/>
          <w:numId w:val="9"/>
        </w:numPr>
        <w:shd w:val="clear" w:color="auto" w:fill="auto"/>
        <w:tabs>
          <w:tab w:val="left" w:pos="567"/>
        </w:tabs>
        <w:spacing w:after="26" w:line="260" w:lineRule="exact"/>
      </w:pPr>
      <w:bookmarkStart w:id="1" w:name="bookmark1"/>
      <w:r w:rsidRPr="008750F2">
        <w:t>Mục đích</w:t>
      </w:r>
      <w:bookmarkEnd w:id="1"/>
    </w:p>
    <w:p w:rsidR="00AF70F7" w:rsidRPr="008750F2" w:rsidRDefault="00AF70F7" w:rsidP="00AF70F7">
      <w:pPr>
        <w:pStyle w:val="Bodytext20"/>
        <w:numPr>
          <w:ilvl w:val="0"/>
          <w:numId w:val="3"/>
        </w:numPr>
        <w:shd w:val="clear" w:color="auto" w:fill="auto"/>
        <w:tabs>
          <w:tab w:val="left" w:pos="857"/>
        </w:tabs>
        <w:spacing w:before="0" w:line="374" w:lineRule="exact"/>
        <w:ind w:firstLine="620"/>
      </w:pPr>
      <w:r w:rsidRPr="00AF70F7">
        <w:t xml:space="preserve">Tổ chức phổ biến kịp thời, thường xuyên các quy định pháp luật mới về giáo dục và các quy định pháp luật phù hợp với từng đối tượng thuộc phạm vi quản lý; </w:t>
      </w:r>
    </w:p>
    <w:p w:rsidR="008750F2" w:rsidRPr="008750F2" w:rsidRDefault="007028E7" w:rsidP="003F77C5">
      <w:pPr>
        <w:pStyle w:val="Bodytext20"/>
        <w:numPr>
          <w:ilvl w:val="0"/>
          <w:numId w:val="3"/>
        </w:numPr>
        <w:shd w:val="clear" w:color="auto" w:fill="auto"/>
        <w:tabs>
          <w:tab w:val="left" w:pos="857"/>
        </w:tabs>
        <w:spacing w:before="0" w:line="374" w:lineRule="exact"/>
        <w:ind w:firstLine="620"/>
      </w:pPr>
      <w:r>
        <w:rPr>
          <w:lang w:val="en-US"/>
        </w:rPr>
        <w:t xml:space="preserve">Tiếp tục triển khai thực hiện </w:t>
      </w:r>
      <w:r w:rsidR="008750F2" w:rsidRPr="008750F2">
        <w:t xml:space="preserve">có hiệu quả Kết luận số </w:t>
      </w:r>
      <w:r w:rsidR="008750F2" w:rsidRPr="008750F2">
        <w:rPr>
          <w:lang w:val="es-ES" w:eastAsia="es-ES" w:bidi="es-ES"/>
        </w:rPr>
        <w:t xml:space="preserve">80-KL/TW </w:t>
      </w:r>
      <w:r w:rsidR="008750F2" w:rsidRPr="008750F2">
        <w:t xml:space="preserve">ngày 20/6/2020 của Ban Bí thư về tiếp tục thực hiện Chỉ thị </w:t>
      </w:r>
      <w:r w:rsidR="008750F2" w:rsidRPr="008750F2">
        <w:rPr>
          <w:lang w:val="es-ES" w:eastAsia="es-ES" w:bidi="es-ES"/>
        </w:rPr>
        <w:t xml:space="preserve">32-CT/TW </w:t>
      </w:r>
      <w:r w:rsidR="008750F2" w:rsidRPr="008750F2">
        <w:t xml:space="preserve">ngày 09/12/2003 của Ban Bí thư về tăng cường sự lãnh đạo của Đảng trong công tác PBGDPL, nâng cao ý thức chấp hành pháp luật cán bộ, nhân dân; Quyết định số 1521/QĐ-TTg ngày 06/10/2020 của Thủ tướng Chính phủ ban hành Kế hoạch thực hiện Kết luận số </w:t>
      </w:r>
      <w:r w:rsidR="008750F2" w:rsidRPr="008750F2">
        <w:rPr>
          <w:lang w:val="es-ES" w:eastAsia="es-ES" w:bidi="es-ES"/>
        </w:rPr>
        <w:t xml:space="preserve">80-KL/TW; </w:t>
      </w:r>
      <w:r w:rsidR="008750F2" w:rsidRPr="008750F2">
        <w:t xml:space="preserve">Luật PBGDPL, các chương trình, các Đề án về PBGDPL; </w:t>
      </w:r>
    </w:p>
    <w:p w:rsidR="008750F2" w:rsidRPr="000B54EB" w:rsidRDefault="003F77C5" w:rsidP="008750F2">
      <w:pPr>
        <w:pStyle w:val="Bodytext20"/>
        <w:numPr>
          <w:ilvl w:val="0"/>
          <w:numId w:val="3"/>
        </w:numPr>
        <w:shd w:val="clear" w:color="auto" w:fill="auto"/>
        <w:tabs>
          <w:tab w:val="left" w:pos="857"/>
        </w:tabs>
        <w:spacing w:before="0" w:line="374" w:lineRule="exact"/>
        <w:ind w:firstLine="620"/>
      </w:pPr>
      <w:r>
        <w:rPr>
          <w:lang w:val="en-US"/>
        </w:rPr>
        <w:t>Nâng</w:t>
      </w:r>
      <w:r w:rsidR="008750F2" w:rsidRPr="008750F2">
        <w:t xml:space="preserve"> </w:t>
      </w:r>
      <w:r w:rsidR="008750F2" w:rsidRPr="008750F2">
        <w:rPr>
          <w:lang w:val="fr-FR" w:eastAsia="fr-FR" w:bidi="fr-FR"/>
        </w:rPr>
        <w:t xml:space="preserve">cao </w:t>
      </w:r>
      <w:r w:rsidR="008750F2" w:rsidRPr="008750F2">
        <w:t xml:space="preserve">trách nhiệm tự học tập, tìm hiểu pháp luật; nghĩa vụ học tập pháp luật, giáo dục tư tưởng chính trị, đạo đức lối sống của các cán </w:t>
      </w:r>
      <w:r w:rsidR="000B54EB">
        <w:t>bộ, công chức, viên chức</w:t>
      </w:r>
      <w:r w:rsidR="000B54EB">
        <w:rPr>
          <w:lang w:val="en-US"/>
        </w:rPr>
        <w:t xml:space="preserve"> và học sinh trong đơn vị</w:t>
      </w:r>
      <w:r w:rsidR="008750F2" w:rsidRPr="008750F2">
        <w:t xml:space="preserve">; tạo chuyển biến căn bản trong ý thức tuân thủ, chấp hành nghiêm túc các quy định của pháp luật trong quan hệ xã hội. </w:t>
      </w:r>
    </w:p>
    <w:p w:rsidR="000B54EB" w:rsidRPr="008750F2" w:rsidRDefault="000B54EB" w:rsidP="008750F2">
      <w:pPr>
        <w:pStyle w:val="Bodytext20"/>
        <w:numPr>
          <w:ilvl w:val="0"/>
          <w:numId w:val="3"/>
        </w:numPr>
        <w:shd w:val="clear" w:color="auto" w:fill="auto"/>
        <w:tabs>
          <w:tab w:val="left" w:pos="857"/>
        </w:tabs>
        <w:spacing w:before="0" w:line="374" w:lineRule="exact"/>
        <w:ind w:firstLine="620"/>
      </w:pPr>
      <w:r>
        <w:rPr>
          <w:lang w:val="en-US"/>
        </w:rPr>
        <w:t>Đa dạng hóa các hình thức phổ biến giáo dục pháp luật; đ</w:t>
      </w:r>
      <w:r w:rsidR="003F77C5">
        <w:rPr>
          <w:lang w:val="en-US"/>
        </w:rPr>
        <w:t>ẩ</w:t>
      </w:r>
      <w:r>
        <w:rPr>
          <w:lang w:val="en-US"/>
        </w:rPr>
        <w:t>y mạnh ứng dụng công nghệ thông tin trong công tác tuyên truyền phổ biến giáo dục pháp luật.</w:t>
      </w:r>
    </w:p>
    <w:p w:rsidR="008750F2" w:rsidRDefault="008750F2" w:rsidP="008750F2">
      <w:pPr>
        <w:pStyle w:val="Heading10"/>
        <w:keepNext/>
        <w:keepLines/>
        <w:shd w:val="clear" w:color="auto" w:fill="auto"/>
        <w:tabs>
          <w:tab w:val="left" w:pos="1007"/>
        </w:tabs>
        <w:spacing w:after="26" w:line="260" w:lineRule="exact"/>
        <w:ind w:firstLine="0"/>
        <w:rPr>
          <w:lang w:val="en-US"/>
        </w:rPr>
      </w:pPr>
      <w:bookmarkStart w:id="2" w:name="bookmark2"/>
    </w:p>
    <w:p w:rsidR="008750F2" w:rsidRPr="008750F2" w:rsidRDefault="00A2460B" w:rsidP="00A2460B">
      <w:pPr>
        <w:pStyle w:val="Heading10"/>
        <w:keepNext/>
        <w:keepLines/>
        <w:shd w:val="clear" w:color="auto" w:fill="auto"/>
        <w:tabs>
          <w:tab w:val="left" w:pos="567"/>
        </w:tabs>
        <w:spacing w:after="26" w:line="260" w:lineRule="exact"/>
        <w:ind w:firstLine="0"/>
        <w:rPr>
          <w:lang w:val="en-US"/>
        </w:rPr>
      </w:pPr>
      <w:r>
        <w:rPr>
          <w:lang w:val="en-US"/>
        </w:rPr>
        <w:tab/>
      </w:r>
      <w:r w:rsidR="008750F2">
        <w:rPr>
          <w:lang w:val="en-US"/>
        </w:rPr>
        <w:t xml:space="preserve">2. </w:t>
      </w:r>
      <w:r w:rsidR="008750F2" w:rsidRPr="008750F2">
        <w:t>Yêu cầu</w:t>
      </w:r>
      <w:bookmarkEnd w:id="2"/>
    </w:p>
    <w:p w:rsidR="008750F2" w:rsidRPr="008750F2" w:rsidRDefault="008750F2" w:rsidP="008750F2">
      <w:pPr>
        <w:pStyle w:val="Bodytext20"/>
        <w:numPr>
          <w:ilvl w:val="0"/>
          <w:numId w:val="3"/>
        </w:numPr>
        <w:shd w:val="clear" w:color="auto" w:fill="auto"/>
        <w:tabs>
          <w:tab w:val="left" w:pos="857"/>
        </w:tabs>
        <w:spacing w:before="0" w:line="374" w:lineRule="exact"/>
        <w:ind w:firstLine="620"/>
      </w:pPr>
      <w:r w:rsidRPr="008750F2">
        <w:t>Các đoàn thể, tổ chuyên môn, nghiệp vụ, các cá nhân thực hiện đúng chức năng, nhiệm vụ, quyền hạn của mình trong công tác PBGDPL.</w:t>
      </w:r>
    </w:p>
    <w:p w:rsidR="008750F2" w:rsidRPr="008750F2" w:rsidRDefault="008750F2" w:rsidP="008750F2">
      <w:pPr>
        <w:pStyle w:val="Bodytext20"/>
        <w:numPr>
          <w:ilvl w:val="0"/>
          <w:numId w:val="3"/>
        </w:numPr>
        <w:shd w:val="clear" w:color="auto" w:fill="auto"/>
        <w:tabs>
          <w:tab w:val="left" w:pos="857"/>
        </w:tabs>
        <w:spacing w:before="0" w:line="374" w:lineRule="exact"/>
        <w:ind w:firstLine="620"/>
      </w:pPr>
      <w:r w:rsidRPr="008750F2">
        <w:t>Triển khai thực hiện nhiệm vụ PBGDPL có trọng tâm, thiết thực, hiệu quả, phù hợp với đặc thù của từng đối tượng; bám sát nhiệm vụ phát triển kinh tế - xã hội, đảm bảo quốc phòng, an ninh; chú trọng các vấn đề xã hội quan tâm hoặc những vấn đề cần định hướng dư luận.</w:t>
      </w:r>
    </w:p>
    <w:p w:rsidR="004266C2" w:rsidRPr="004266C2" w:rsidRDefault="00EB216B" w:rsidP="008750F2">
      <w:pPr>
        <w:pStyle w:val="Bodytext20"/>
        <w:numPr>
          <w:ilvl w:val="0"/>
          <w:numId w:val="3"/>
        </w:numPr>
        <w:shd w:val="clear" w:color="auto" w:fill="auto"/>
        <w:tabs>
          <w:tab w:val="left" w:pos="857"/>
        </w:tabs>
        <w:spacing w:before="0" w:line="365" w:lineRule="exact"/>
        <w:ind w:firstLine="620"/>
      </w:pPr>
      <w:r w:rsidRPr="008750F2">
        <w:t xml:space="preserve">Nội dung PBGDPL bám sát các nhiệm vụ trọng tâm của ngành Giáo dục và Đào tạo năm </w:t>
      </w:r>
      <w:r w:rsidR="004266C2">
        <w:rPr>
          <w:lang w:val="en-US"/>
        </w:rPr>
        <w:t>học</w:t>
      </w:r>
      <w:r w:rsidR="005B32AD">
        <w:rPr>
          <w:lang w:val="en-US"/>
        </w:rPr>
        <w:t xml:space="preserve"> 202</w:t>
      </w:r>
      <w:r w:rsidR="006D5126">
        <w:rPr>
          <w:lang w:val="en-US"/>
        </w:rPr>
        <w:t>2</w:t>
      </w:r>
      <w:r w:rsidR="005B32AD">
        <w:rPr>
          <w:lang w:val="en-US"/>
        </w:rPr>
        <w:t xml:space="preserve"> -</w:t>
      </w:r>
      <w:r w:rsidRPr="008750F2">
        <w:t>202</w:t>
      </w:r>
      <w:r w:rsidR="006D5126">
        <w:rPr>
          <w:lang w:val="en-US"/>
        </w:rPr>
        <w:t>3</w:t>
      </w:r>
      <w:r w:rsidR="004266C2">
        <w:rPr>
          <w:lang w:val="en-US"/>
        </w:rPr>
        <w:t xml:space="preserve">. </w:t>
      </w:r>
    </w:p>
    <w:p w:rsidR="004266C2" w:rsidRPr="004266C2" w:rsidRDefault="004266C2" w:rsidP="008750F2">
      <w:pPr>
        <w:pStyle w:val="Bodytext20"/>
        <w:numPr>
          <w:ilvl w:val="0"/>
          <w:numId w:val="3"/>
        </w:numPr>
        <w:shd w:val="clear" w:color="auto" w:fill="auto"/>
        <w:tabs>
          <w:tab w:val="left" w:pos="857"/>
        </w:tabs>
        <w:spacing w:before="0" w:line="365" w:lineRule="exact"/>
        <w:ind w:firstLine="620"/>
      </w:pPr>
      <w:r>
        <w:rPr>
          <w:lang w:val="en-US"/>
        </w:rPr>
        <w:lastRenderedPageBreak/>
        <w:t>Phát huy vai trò đầu mối tham mưu, tư vấn thực hiện nhiệm vụ phổ biến giáo dục pháp luật của các đoàn thể, giáo viên trong nhà trường; nâng cao hiệu quả công tác phối hợp giữa các đoàn thể, lồng ghép các hoạt động phổ biến giáo dục pháp luật một các phong phú, thiết thực, phù hợp với điều kiện của địa phương của nhà trường.</w:t>
      </w:r>
    </w:p>
    <w:p w:rsidR="00E27753" w:rsidRPr="008750F2" w:rsidRDefault="00DA76F8" w:rsidP="00FE2702">
      <w:pPr>
        <w:pStyle w:val="Bodytext40"/>
        <w:numPr>
          <w:ilvl w:val="0"/>
          <w:numId w:val="1"/>
        </w:numPr>
        <w:shd w:val="clear" w:color="auto" w:fill="auto"/>
        <w:tabs>
          <w:tab w:val="left" w:pos="1070"/>
        </w:tabs>
        <w:spacing w:before="0" w:line="260" w:lineRule="exact"/>
        <w:ind w:firstLine="641"/>
        <w:jc w:val="both"/>
      </w:pPr>
      <w:r>
        <w:t>N</w:t>
      </w:r>
      <w:r>
        <w:rPr>
          <w:lang w:val="en-US"/>
        </w:rPr>
        <w:t>ỘI DUNG, HÌNH THỨC</w:t>
      </w:r>
    </w:p>
    <w:p w:rsidR="00E27753" w:rsidRPr="008750F2" w:rsidRDefault="00EB216B">
      <w:pPr>
        <w:pStyle w:val="Heading10"/>
        <w:keepNext/>
        <w:keepLines/>
        <w:numPr>
          <w:ilvl w:val="0"/>
          <w:numId w:val="4"/>
        </w:numPr>
        <w:shd w:val="clear" w:color="auto" w:fill="auto"/>
        <w:tabs>
          <w:tab w:val="left" w:pos="995"/>
        </w:tabs>
        <w:spacing w:after="31" w:line="260" w:lineRule="exact"/>
        <w:ind w:firstLine="640"/>
      </w:pPr>
      <w:bookmarkStart w:id="3" w:name="bookmark3"/>
      <w:r w:rsidRPr="008750F2">
        <w:t>Nội dung</w:t>
      </w:r>
      <w:bookmarkEnd w:id="3"/>
    </w:p>
    <w:p w:rsidR="00E27753" w:rsidRPr="006D7320" w:rsidRDefault="006D7320" w:rsidP="006D7320">
      <w:pPr>
        <w:pStyle w:val="Bodytext20"/>
        <w:shd w:val="clear" w:color="auto" w:fill="auto"/>
        <w:tabs>
          <w:tab w:val="left" w:pos="709"/>
        </w:tabs>
        <w:spacing w:before="0" w:line="366" w:lineRule="exact"/>
        <w:ind w:right="-45"/>
        <w:rPr>
          <w:lang w:val="en-US"/>
        </w:rPr>
      </w:pPr>
      <w:r>
        <w:rPr>
          <w:lang w:val="en-US"/>
        </w:rPr>
        <w:tab/>
        <w:t xml:space="preserve">- </w:t>
      </w:r>
      <w:r w:rsidRPr="006D7320">
        <w:t>Tổ chức phổ biến kịp thời, thường xuyên các quy định pháp luật mới về giáo dục và các quy định pháp luật phù hợp với từng đối tượng thuộc phạm vi quản lý; tiếp tục tổ chức tuyên truyền, phổ biến Luật Giáo dục năm 2019</w:t>
      </w:r>
      <w:r w:rsidRPr="00DD690C">
        <w:t>;</w:t>
      </w:r>
      <w:r w:rsidR="00D61671">
        <w:rPr>
          <w:lang w:val="en-US"/>
        </w:rPr>
        <w:t xml:space="preserve"> Luật công chức, viên chức,</w:t>
      </w:r>
      <w:r w:rsidRPr="00DD690C">
        <w:t xml:space="preserve"> </w:t>
      </w:r>
      <w:r w:rsidR="00DD690C" w:rsidRPr="00DD690C">
        <w:rPr>
          <w:rStyle w:val="fontstyle01"/>
          <w:sz w:val="26"/>
          <w:szCs w:val="26"/>
        </w:rPr>
        <w:t>triển khai toàn diện nội dung Kết</w:t>
      </w:r>
      <w:r w:rsidR="00DD690C">
        <w:t xml:space="preserve"> </w:t>
      </w:r>
      <w:r w:rsidR="00DD690C" w:rsidRPr="00DD690C">
        <w:rPr>
          <w:rStyle w:val="fontstyle01"/>
          <w:sz w:val="26"/>
          <w:szCs w:val="26"/>
        </w:rPr>
        <w:t>luận số 80-KL/TW ngày 20/6/2020 của Ban Bí thư về tiếp tục thực hiện Chỉ thị 32-CT/TW ngày 09/12/2003 của Ban Bí thư về tăng cường sự lãnh đạo của Đảng trong</w:t>
      </w:r>
      <w:r w:rsidR="00DD690C">
        <w:t xml:space="preserve"> </w:t>
      </w:r>
      <w:r w:rsidR="00DD690C" w:rsidRPr="00DD690C">
        <w:rPr>
          <w:rStyle w:val="fontstyle01"/>
          <w:sz w:val="26"/>
          <w:szCs w:val="26"/>
        </w:rPr>
        <w:t>công tác PBGDPL; Luật Phổ biến, giáo dục pháp luật; Quyết định số 1521/QĐ-TTg</w:t>
      </w:r>
      <w:r w:rsidR="00DD690C">
        <w:t xml:space="preserve"> </w:t>
      </w:r>
      <w:r w:rsidR="00DD690C" w:rsidRPr="00DD690C">
        <w:rPr>
          <w:rStyle w:val="fontstyle01"/>
          <w:sz w:val="26"/>
          <w:szCs w:val="26"/>
        </w:rPr>
        <w:t>ngày 06/10/2020 của Thủ tướng Chính phủ; Chỉ thị số 14-CT/TU ngày 10/8/2007</w:t>
      </w:r>
      <w:r w:rsidR="00DD690C">
        <w:t xml:space="preserve"> </w:t>
      </w:r>
      <w:r w:rsidR="00DD690C" w:rsidRPr="00DD690C">
        <w:rPr>
          <w:rStyle w:val="fontstyle01"/>
          <w:sz w:val="26"/>
          <w:szCs w:val="26"/>
        </w:rPr>
        <w:t>của Tỉnh ủy về tăng cường sự lãnh đạo của Đảng trong công tác PBGDPL bằng hình</w:t>
      </w:r>
      <w:r w:rsidR="00DD690C">
        <w:t xml:space="preserve"> </w:t>
      </w:r>
      <w:r w:rsidR="00DD690C" w:rsidRPr="00DD690C">
        <w:rPr>
          <w:rStyle w:val="fontstyle01"/>
          <w:sz w:val="26"/>
          <w:szCs w:val="26"/>
        </w:rPr>
        <w:t>thức cán bộ pháp chế triển khai trong cuộc họp cơ qua</w:t>
      </w:r>
      <w:r w:rsidR="00DD690C">
        <w:rPr>
          <w:rStyle w:val="fontstyle01"/>
          <w:sz w:val="26"/>
          <w:szCs w:val="26"/>
          <w:lang w:val="en-US"/>
        </w:rPr>
        <w:t>n</w:t>
      </w:r>
      <w:r w:rsidR="00DD690C" w:rsidRPr="00DD690C">
        <w:rPr>
          <w:rStyle w:val="fontstyle01"/>
          <w:sz w:val="26"/>
          <w:szCs w:val="26"/>
        </w:rPr>
        <w:t xml:space="preserve"> h</w:t>
      </w:r>
      <w:r w:rsidR="00DD690C" w:rsidRPr="00DD690C">
        <w:rPr>
          <w:rStyle w:val="fontstyle01"/>
          <w:rFonts w:eastAsia="Malgun Gothic Semilight"/>
          <w:sz w:val="26"/>
          <w:szCs w:val="26"/>
        </w:rPr>
        <w:t>à</w:t>
      </w:r>
      <w:r w:rsidR="00DD690C" w:rsidRPr="00DD690C">
        <w:rPr>
          <w:rStyle w:val="fontstyle01"/>
          <w:sz w:val="26"/>
          <w:szCs w:val="26"/>
        </w:rPr>
        <w:t>ng th</w:t>
      </w:r>
      <w:r w:rsidR="00DD690C" w:rsidRPr="00DD690C">
        <w:rPr>
          <w:rStyle w:val="fontstyle01"/>
          <w:rFonts w:eastAsia="Malgun Gothic Semilight"/>
          <w:sz w:val="26"/>
          <w:szCs w:val="26"/>
        </w:rPr>
        <w:t>á</w:t>
      </w:r>
      <w:r w:rsidR="00DD690C" w:rsidRPr="00DD690C">
        <w:rPr>
          <w:rStyle w:val="fontstyle01"/>
          <w:sz w:val="26"/>
          <w:szCs w:val="26"/>
        </w:rPr>
        <w:t>ng</w:t>
      </w:r>
      <w:r w:rsidRPr="006D7320">
        <w:t>; các văn bản quy phạm pháp luật (QPPL) liên quan đến chế độ chính sách cho cán bộ, nhà giáo, nhân viên và học sinh trong toàn ngành, an toàn giao thông, môi trường, an toàn thực phẩm, tội phạm về ma túy, mua bán người, quyền trẻ em các Điều ước quốc tế mà Việt Nam là thành viên, các thỏa thuận Quốc tế có liên quan đến lĩnh vực giáo dục.</w:t>
      </w:r>
    </w:p>
    <w:p w:rsidR="006D7320" w:rsidRPr="006D7320" w:rsidRDefault="00EB216B" w:rsidP="006D7320">
      <w:pPr>
        <w:pStyle w:val="Bodytext20"/>
        <w:numPr>
          <w:ilvl w:val="0"/>
          <w:numId w:val="3"/>
        </w:numPr>
        <w:shd w:val="clear" w:color="auto" w:fill="auto"/>
        <w:tabs>
          <w:tab w:val="left" w:pos="815"/>
        </w:tabs>
        <w:spacing w:before="0" w:line="365" w:lineRule="exact"/>
        <w:ind w:firstLine="640"/>
      </w:pPr>
      <w:r w:rsidRPr="008750F2">
        <w:t xml:space="preserve">Giáo dục ý thức tuân thủ, chấp hành pháp luật gắn với giáo dục tư tưởng chính trị, đạo đức lối sống, lòng yêu nước, tự hào dân tộc, ý thức tuân thủ kỷ cương, kỷ luật công vụ; xây dụng, bồi dưỡng, nhân rộng, khen thưởng, tôn vinh gương người tốt, việc tốt, điến hình trong xây dựng, thi hành và bảo vệ pháp luật. </w:t>
      </w:r>
    </w:p>
    <w:p w:rsidR="00E27753" w:rsidRPr="008750F2" w:rsidRDefault="00EB216B" w:rsidP="002B26CB">
      <w:pPr>
        <w:pStyle w:val="Bodytext20"/>
        <w:numPr>
          <w:ilvl w:val="0"/>
          <w:numId w:val="3"/>
        </w:numPr>
        <w:shd w:val="clear" w:color="auto" w:fill="auto"/>
        <w:tabs>
          <w:tab w:val="left" w:pos="709"/>
        </w:tabs>
        <w:spacing w:before="0" w:line="276" w:lineRule="auto"/>
        <w:ind w:right="-45" w:firstLine="641"/>
      </w:pPr>
      <w:r w:rsidRPr="008750F2">
        <w:t>Tuyên truyền PBGDPL gắn với những vấn đề về giáo dục được dư luận quan tâm hoặc cần định hướng dư luận và nhiệm vụ chính trị của ngành, của trường.</w:t>
      </w:r>
    </w:p>
    <w:p w:rsidR="00E27753" w:rsidRPr="008750F2" w:rsidRDefault="00EB216B" w:rsidP="002B26CB">
      <w:pPr>
        <w:pStyle w:val="Heading10"/>
        <w:keepNext/>
        <w:keepLines/>
        <w:numPr>
          <w:ilvl w:val="0"/>
          <w:numId w:val="4"/>
        </w:numPr>
        <w:shd w:val="clear" w:color="auto" w:fill="auto"/>
        <w:tabs>
          <w:tab w:val="left" w:pos="995"/>
        </w:tabs>
        <w:spacing w:after="120" w:line="276" w:lineRule="auto"/>
        <w:ind w:firstLine="648"/>
      </w:pPr>
      <w:bookmarkStart w:id="4" w:name="bookmark4"/>
      <w:r w:rsidRPr="008750F2">
        <w:t>Các hình thức</w:t>
      </w:r>
      <w:bookmarkEnd w:id="4"/>
    </w:p>
    <w:p w:rsidR="00E27753" w:rsidRPr="008750F2" w:rsidRDefault="00EB216B" w:rsidP="002B26CB">
      <w:pPr>
        <w:pStyle w:val="Heading10"/>
        <w:keepNext/>
        <w:keepLines/>
        <w:shd w:val="clear" w:color="auto" w:fill="auto"/>
        <w:spacing w:after="31" w:line="276" w:lineRule="auto"/>
        <w:ind w:firstLine="640"/>
      </w:pPr>
      <w:bookmarkStart w:id="5" w:name="bookmark5"/>
      <w:r w:rsidRPr="008750F2">
        <w:t>2.1. Ph</w:t>
      </w:r>
      <w:r w:rsidR="002B26CB">
        <w:rPr>
          <w:lang w:val="en-US"/>
        </w:rPr>
        <w:t>ổ</w:t>
      </w:r>
      <w:r w:rsidRPr="008750F2">
        <w:t xml:space="preserve"> biến, giáo dục pháp luật thông qua dạy học chính khóa</w:t>
      </w:r>
      <w:bookmarkEnd w:id="5"/>
    </w:p>
    <w:p w:rsidR="00E27753" w:rsidRPr="008750F2" w:rsidRDefault="00EB216B" w:rsidP="00FE2702">
      <w:pPr>
        <w:pStyle w:val="Bodytext20"/>
        <w:numPr>
          <w:ilvl w:val="0"/>
          <w:numId w:val="3"/>
        </w:numPr>
        <w:shd w:val="clear" w:color="auto" w:fill="auto"/>
        <w:tabs>
          <w:tab w:val="left" w:pos="815"/>
        </w:tabs>
        <w:spacing w:before="0"/>
        <w:ind w:firstLine="640"/>
      </w:pPr>
      <w:r w:rsidRPr="008750F2">
        <w:t>Triển khai dạy học nghiêm túc, đầy đủ các nội dung chương trình các môn học Giáo dục công dân, Giáo dục quốc phòng, an ninh. Thường xuyên cập nhật các quy định mới, các văn bản luật và dưới luật mới sửa đổi, ban hành.</w:t>
      </w:r>
    </w:p>
    <w:p w:rsidR="00E27753" w:rsidRPr="008750F2" w:rsidRDefault="00EB216B">
      <w:pPr>
        <w:pStyle w:val="Bodytext20"/>
        <w:numPr>
          <w:ilvl w:val="0"/>
          <w:numId w:val="3"/>
        </w:numPr>
        <w:shd w:val="clear" w:color="auto" w:fill="auto"/>
        <w:tabs>
          <w:tab w:val="left" w:pos="815"/>
        </w:tabs>
        <w:spacing w:before="0"/>
        <w:ind w:firstLine="640"/>
      </w:pPr>
      <w:r w:rsidRPr="008750F2">
        <w:t>Xây dựng kế hoạch tích hợp, lồng ghép các nội dung giáo dục pháp luật vào kế hoạch dạy học bộ môn của các môn học, nhất là đối với các môn có ưu thế về PBGDPL như GDCD, GDQP-AN, Địa lý, Lịch sử, Ng</w:t>
      </w:r>
      <w:r w:rsidR="00F4461C">
        <w:rPr>
          <w:lang w:val="en-US"/>
        </w:rPr>
        <w:t>ữ</w:t>
      </w:r>
      <w:r w:rsidRPr="008750F2">
        <w:t xml:space="preserve"> văn, Sinh học...; tiếp tục triển khai thực hiện Chỉ thị số 10/CT-TTg ngày 12/6/2013 của Thủ tướng Chính phủ về việc đưa nội dung phòng, chống tham nhũng vào giảng dạy tại các cơ sở giáo dục.</w:t>
      </w:r>
    </w:p>
    <w:p w:rsidR="00E27753" w:rsidRPr="00FB3947" w:rsidRDefault="00EB216B" w:rsidP="002B26CB">
      <w:pPr>
        <w:pStyle w:val="Bodytext20"/>
        <w:numPr>
          <w:ilvl w:val="0"/>
          <w:numId w:val="3"/>
        </w:numPr>
        <w:shd w:val="clear" w:color="auto" w:fill="auto"/>
        <w:tabs>
          <w:tab w:val="left" w:pos="815"/>
        </w:tabs>
        <w:spacing w:before="0" w:after="120" w:line="276" w:lineRule="auto"/>
        <w:ind w:firstLine="648"/>
      </w:pPr>
      <w:r w:rsidRPr="008750F2">
        <w:t>Đổi mới phương pháp giảng dạy các môn giáo dục pháp luật, ưu tiên giáo dục kỹ năng thực hành, kỹ năng sống để phát huy tính chủ động, sáng tạo cho người học; xây dựng bài giảng điện tử, các mô hình trực quan, tình huống pháp lý thực tiễn</w:t>
      </w:r>
      <w:r w:rsidR="00A2460B">
        <w:rPr>
          <w:lang w:val="en-US"/>
        </w:rPr>
        <w:t xml:space="preserve"> </w:t>
      </w:r>
      <w:r w:rsidRPr="008750F2">
        <w:t>trong giảng dạy.</w:t>
      </w:r>
      <w:r w:rsidR="00FB3947">
        <w:rPr>
          <w:lang w:val="en-US"/>
        </w:rPr>
        <w:t xml:space="preserve"> </w:t>
      </w:r>
      <w:r w:rsidR="00FB3947" w:rsidRPr="00FB3947">
        <w:rPr>
          <w:lang w:val="en-US"/>
        </w:rPr>
        <w:t>T</w:t>
      </w:r>
      <w:r w:rsidR="00FB3947" w:rsidRPr="00FB3947">
        <w:rPr>
          <w:rStyle w:val="fontstyle01"/>
          <w:sz w:val="26"/>
          <w:szCs w:val="26"/>
        </w:rPr>
        <w:t>ăng cường ứng dụng</w:t>
      </w:r>
      <w:r w:rsidR="00FB3947" w:rsidRPr="00FB3947">
        <w:t xml:space="preserve"> </w:t>
      </w:r>
      <w:r w:rsidR="00FB3947" w:rsidRPr="00FB3947">
        <w:rPr>
          <w:rStyle w:val="fontstyle01"/>
          <w:sz w:val="26"/>
          <w:szCs w:val="26"/>
        </w:rPr>
        <w:t>công nghệ thông tin trong công tác PBGDPL gắn với triển khai có hiệu quả Đề án</w:t>
      </w:r>
      <w:r w:rsidR="00FB3947" w:rsidRPr="00FB3947">
        <w:t xml:space="preserve"> </w:t>
      </w:r>
      <w:r w:rsidR="00FB3947" w:rsidRPr="00FB3947">
        <w:rPr>
          <w:rStyle w:val="fontstyle01"/>
          <w:sz w:val="26"/>
          <w:szCs w:val="26"/>
        </w:rPr>
        <w:t>“Tăng cường ứng dụng công nghệ thông tin trong công tác PBGDPL”</w:t>
      </w:r>
    </w:p>
    <w:p w:rsidR="00E27753" w:rsidRPr="008750F2" w:rsidRDefault="00EB216B" w:rsidP="002B26CB">
      <w:pPr>
        <w:pStyle w:val="Heading10"/>
        <w:keepNext/>
        <w:keepLines/>
        <w:shd w:val="clear" w:color="auto" w:fill="auto"/>
        <w:spacing w:after="120" w:line="276" w:lineRule="auto"/>
        <w:ind w:firstLine="648"/>
      </w:pPr>
      <w:bookmarkStart w:id="6" w:name="bookmark6"/>
      <w:r w:rsidRPr="008750F2">
        <w:lastRenderedPageBreak/>
        <w:t>2.2. Phổ biến, giáo dục pháp luật thông hoạt động giáo dục ngoại khóa</w:t>
      </w:r>
      <w:bookmarkEnd w:id="6"/>
    </w:p>
    <w:p w:rsidR="00E27753" w:rsidRPr="008750F2" w:rsidRDefault="00EB216B">
      <w:pPr>
        <w:pStyle w:val="Bodytext20"/>
        <w:numPr>
          <w:ilvl w:val="0"/>
          <w:numId w:val="3"/>
        </w:numPr>
        <w:shd w:val="clear" w:color="auto" w:fill="auto"/>
        <w:tabs>
          <w:tab w:val="left" w:pos="823"/>
        </w:tabs>
        <w:spacing w:before="0" w:line="365" w:lineRule="exact"/>
        <w:ind w:firstLine="640"/>
      </w:pPr>
      <w:r w:rsidRPr="008750F2">
        <w:t>Tổ chức các hoạt động tuyên truyền, phổ biến, giáo dục pháp luật cho học sinh bằng các cuộc thi, hội thi dưới hình thức sân khấu hóa.</w:t>
      </w:r>
    </w:p>
    <w:p w:rsidR="00E27753" w:rsidRPr="008750F2" w:rsidRDefault="00EB216B">
      <w:pPr>
        <w:pStyle w:val="Bodytext20"/>
        <w:numPr>
          <w:ilvl w:val="0"/>
          <w:numId w:val="3"/>
        </w:numPr>
        <w:shd w:val="clear" w:color="auto" w:fill="auto"/>
        <w:tabs>
          <w:tab w:val="left" w:pos="823"/>
        </w:tabs>
        <w:spacing w:before="0"/>
        <w:ind w:firstLine="640"/>
      </w:pPr>
      <w:r w:rsidRPr="008750F2">
        <w:t>Chủ động phối họp với các tổ chức chính trị, xã hội trong và ngoài nhà trường và chỉ đạo các tổ chuyên môn xây dựng kế hoạch hoạt động ngoại khóa PBGDPL. Các kế hoạch ngoại khóa có thể là một chuyên đề riêng biệt về PBGDPL, cũng có thể bao gồm nhiều nội dung, trong đó có nội dung PBGDPL.</w:t>
      </w:r>
    </w:p>
    <w:p w:rsidR="00E27753" w:rsidRPr="008750F2" w:rsidRDefault="00EB216B">
      <w:pPr>
        <w:pStyle w:val="Bodytext20"/>
        <w:numPr>
          <w:ilvl w:val="0"/>
          <w:numId w:val="3"/>
        </w:numPr>
        <w:shd w:val="clear" w:color="auto" w:fill="auto"/>
        <w:tabs>
          <w:tab w:val="left" w:pos="823"/>
        </w:tabs>
        <w:spacing w:before="0" w:line="374" w:lineRule="exact"/>
        <w:ind w:firstLine="640"/>
      </w:pPr>
      <w:r w:rsidRPr="008750F2">
        <w:t>Chủ động phối h</w:t>
      </w:r>
      <w:r w:rsidR="006D7320">
        <w:rPr>
          <w:lang w:val="en-US"/>
        </w:rPr>
        <w:t>ợ</w:t>
      </w:r>
      <w:r w:rsidRPr="008750F2">
        <w:t xml:space="preserve">p với Công an </w:t>
      </w:r>
      <w:r w:rsidR="00AE064C">
        <w:rPr>
          <w:lang w:val="en-US"/>
        </w:rPr>
        <w:t>huyện Krông Bông</w:t>
      </w:r>
      <w:r w:rsidRPr="008750F2">
        <w:t xml:space="preserve">, Công an </w:t>
      </w:r>
      <w:r w:rsidR="00AE064C">
        <w:rPr>
          <w:lang w:val="en-US"/>
        </w:rPr>
        <w:t>Thị Trấn Krông Kma</w:t>
      </w:r>
      <w:r w:rsidR="008B76CD">
        <w:rPr>
          <w:lang w:val="en-US"/>
        </w:rPr>
        <w:t>r</w:t>
      </w:r>
      <w:r w:rsidR="006D7320">
        <w:rPr>
          <w:lang w:val="en-US"/>
        </w:rPr>
        <w:t xml:space="preserve"> và</w:t>
      </w:r>
      <w:r w:rsidRPr="008750F2">
        <w:t xml:space="preserve"> các tổ chức Đoàn thanh niên, Hội phụ nữ... để tổ chức hoạt động tuyên truyền, phổ biến, giáo dục pháp luật.</w:t>
      </w:r>
    </w:p>
    <w:p w:rsidR="00E27753" w:rsidRPr="008750F2" w:rsidRDefault="00EB216B">
      <w:pPr>
        <w:pStyle w:val="Bodytext20"/>
        <w:numPr>
          <w:ilvl w:val="0"/>
          <w:numId w:val="3"/>
        </w:numPr>
        <w:shd w:val="clear" w:color="auto" w:fill="auto"/>
        <w:tabs>
          <w:tab w:val="left" w:pos="823"/>
        </w:tabs>
        <w:spacing w:before="0"/>
        <w:ind w:firstLine="640"/>
      </w:pPr>
      <w:r w:rsidRPr="008750F2">
        <w:t>Thực hiện</w:t>
      </w:r>
      <w:r w:rsidR="00D76BFD">
        <w:t xml:space="preserve"> có hiệu quả Luật PBGDPL năm 20</w:t>
      </w:r>
      <w:r w:rsidR="00D76BFD">
        <w:rPr>
          <w:lang w:val="en-US"/>
        </w:rPr>
        <w:t>22</w:t>
      </w:r>
      <w:r w:rsidRPr="008750F2">
        <w:t xml:space="preserve"> và các văn bản quy định chi tiết, hướng dẫn thi hành, các văn bản chỉ đạo của </w:t>
      </w:r>
      <w:r w:rsidR="006D5126">
        <w:rPr>
          <w:lang w:val="en-US"/>
        </w:rPr>
        <w:t>U</w:t>
      </w:r>
      <w:r w:rsidRPr="008750F2">
        <w:t>BND tỉnh.</w:t>
      </w:r>
    </w:p>
    <w:p w:rsidR="00E27753" w:rsidRPr="008750F2" w:rsidRDefault="00EB216B">
      <w:pPr>
        <w:pStyle w:val="Bodytext20"/>
        <w:numPr>
          <w:ilvl w:val="0"/>
          <w:numId w:val="3"/>
        </w:numPr>
        <w:shd w:val="clear" w:color="auto" w:fill="auto"/>
        <w:tabs>
          <w:tab w:val="left" w:pos="823"/>
        </w:tabs>
        <w:spacing w:before="0"/>
        <w:ind w:firstLine="640"/>
      </w:pPr>
      <w:r w:rsidRPr="008750F2">
        <w:t>Tiếp tục thực hiện công tác đào tạo, tập huấn, bồi dưỡng kiến thức pháp luật, kỹ năng PBGDPL cho đội ngũ giáo viên dạy môn Giáo dục công dân. Rà soát, chuẩn hóa nội dung chương trình, giáo trình, tài liệu theo sự hướng dẫn của Sở GDĐT.</w:t>
      </w:r>
    </w:p>
    <w:p w:rsidR="00E27753" w:rsidRPr="00DD690C" w:rsidRDefault="00EB216B" w:rsidP="00DD690C">
      <w:pPr>
        <w:pStyle w:val="Bodytext20"/>
        <w:numPr>
          <w:ilvl w:val="0"/>
          <w:numId w:val="3"/>
        </w:numPr>
        <w:shd w:val="clear" w:color="auto" w:fill="auto"/>
        <w:spacing w:before="0" w:line="374" w:lineRule="exact"/>
        <w:ind w:firstLine="640"/>
      </w:pPr>
      <w:r w:rsidRPr="008750F2">
        <w:t>Chỉ đạo, hướng dẫn, triển khai các hoạt động hưởng ứng Ngày pháp luật nước Cộng hòa xã hội chủ nghĩa Việt Nam năm 202</w:t>
      </w:r>
      <w:r w:rsidR="006D5126">
        <w:rPr>
          <w:lang w:val="en-US"/>
        </w:rPr>
        <w:t>3</w:t>
      </w:r>
      <w:r w:rsidR="00D53BE3">
        <w:rPr>
          <w:lang w:val="en-US"/>
        </w:rPr>
        <w:t xml:space="preserve"> (ngày 9/11)</w:t>
      </w:r>
      <w:r w:rsidRPr="008750F2">
        <w:t>.</w:t>
      </w:r>
      <w:r w:rsidR="00DD690C">
        <w:rPr>
          <w:lang w:val="en-US"/>
        </w:rPr>
        <w:t xml:space="preserve"> </w:t>
      </w:r>
      <w:r w:rsidR="00DD690C" w:rsidRPr="00DD690C">
        <w:rPr>
          <w:rStyle w:val="fontstyle01"/>
          <w:sz w:val="26"/>
          <w:szCs w:val="26"/>
        </w:rPr>
        <w:t>Tiếp tục xây dựng, hoàn</w:t>
      </w:r>
      <w:r w:rsidR="00DD690C">
        <w:t xml:space="preserve"> </w:t>
      </w:r>
      <w:r w:rsidR="00DD690C" w:rsidRPr="00DD690C">
        <w:rPr>
          <w:rStyle w:val="fontstyle01"/>
          <w:sz w:val="26"/>
          <w:szCs w:val="26"/>
        </w:rPr>
        <w:t>thiện Tủ sách pháp luật, nâng cao hiệu quả sử dụng Tủ sách pháp luật; mở chuyên</w:t>
      </w:r>
      <w:r w:rsidR="00DD690C">
        <w:t xml:space="preserve"> </w:t>
      </w:r>
      <w:r w:rsidR="00DD690C" w:rsidRPr="00DD690C">
        <w:rPr>
          <w:rStyle w:val="fontstyle01"/>
          <w:sz w:val="26"/>
          <w:szCs w:val="26"/>
        </w:rPr>
        <w:t>mục PBGDPL trên website, bản tin nội bộ của</w:t>
      </w:r>
      <w:r w:rsidR="00DD690C">
        <w:rPr>
          <w:rStyle w:val="fontstyle01"/>
          <w:sz w:val="26"/>
          <w:szCs w:val="26"/>
          <w:lang w:val="en-US"/>
        </w:rPr>
        <w:t xml:space="preserve"> nhà trường.</w:t>
      </w:r>
    </w:p>
    <w:p w:rsidR="00E27753" w:rsidRPr="008750F2" w:rsidRDefault="00EB216B" w:rsidP="00DD690C">
      <w:pPr>
        <w:pStyle w:val="Bodytext20"/>
        <w:numPr>
          <w:ilvl w:val="0"/>
          <w:numId w:val="3"/>
        </w:numPr>
        <w:shd w:val="clear" w:color="auto" w:fill="auto"/>
        <w:spacing w:before="0" w:line="374" w:lineRule="exact"/>
        <w:ind w:firstLine="640"/>
      </w:pPr>
      <w:r w:rsidRPr="008750F2">
        <w:t>Tiếp tục đổi mới phương pháp dạy học và kiểm tra đánh giá theo định hướng phát triển năng lực người học nhằm nâng cao chất lượng giảng dạy, học tập môn Giáo dục công dân.</w:t>
      </w:r>
    </w:p>
    <w:p w:rsidR="00E27753" w:rsidRPr="008750F2" w:rsidRDefault="00DD690C" w:rsidP="006D7320">
      <w:pPr>
        <w:pStyle w:val="Bodytext20"/>
        <w:shd w:val="clear" w:color="auto" w:fill="auto"/>
        <w:spacing w:before="0" w:line="365" w:lineRule="exact"/>
        <w:ind w:firstLine="640"/>
      </w:pPr>
      <w:r>
        <w:rPr>
          <w:lang w:val="en-US"/>
        </w:rPr>
        <w:t xml:space="preserve">- </w:t>
      </w:r>
      <w:r w:rsidR="00EB216B" w:rsidRPr="008750F2">
        <w:t xml:space="preserve">Đăng tải thông tin pháp luật trên Trang thông tin điện tử; thường xuyên cập nhật các văn bản quy phạm pháp luật có liên quan lên </w:t>
      </w:r>
      <w:r w:rsidR="00EB216B" w:rsidRPr="008750F2">
        <w:rPr>
          <w:lang w:val="en-US" w:eastAsia="en-US" w:bidi="en-US"/>
        </w:rPr>
        <w:t xml:space="preserve">website </w:t>
      </w:r>
      <w:r w:rsidR="00EB216B" w:rsidRPr="008750F2">
        <w:t>của trường. Đấy mạnh ứng dụng công nghệ thông tin trong công tác PBGDPL: cung cấp thông tin, tài liệu PBGDPL trên cổng</w:t>
      </w:r>
      <w:r w:rsidR="00DA76F8">
        <w:t>/trang thông tin điện tử của đ</w:t>
      </w:r>
      <w:r w:rsidR="00DA76F8">
        <w:rPr>
          <w:lang w:val="en-US"/>
        </w:rPr>
        <w:t>ơn</w:t>
      </w:r>
      <w:r w:rsidR="00EB216B" w:rsidRPr="008750F2">
        <w:t xml:space="preserve"> vị; khai thác, sử dụng các tiện ích trên các trang mạng xã hội </w:t>
      </w:r>
      <w:r w:rsidR="00DA76F8">
        <w:rPr>
          <w:lang w:val="en-US" w:eastAsia="en-US" w:bidi="en-US"/>
        </w:rPr>
        <w:t>(Facebook</w:t>
      </w:r>
      <w:r w:rsidR="00EB216B" w:rsidRPr="008750F2">
        <w:rPr>
          <w:lang w:val="en-US" w:eastAsia="en-US" w:bidi="en-US"/>
        </w:rPr>
        <w:t xml:space="preserve">, Zalo...), </w:t>
      </w:r>
      <w:r w:rsidR="00EB216B" w:rsidRPr="008750F2">
        <w:t xml:space="preserve">mạng chia sẻ </w:t>
      </w:r>
      <w:r w:rsidR="00EB216B" w:rsidRPr="008750F2">
        <w:rPr>
          <w:lang w:val="en-US" w:eastAsia="en-US" w:bidi="en-US"/>
        </w:rPr>
        <w:t xml:space="preserve">(Youtube...); </w:t>
      </w:r>
      <w:r w:rsidR="00EB216B" w:rsidRPr="008750F2">
        <w:t>phát huy vai trò các phương tiện thông tin đại chúng trong công tác PBGDPL trên môi trường internet. Công tác triển khai thực hiện phải tuân thủ các quy định của Luật Công nghệ thông tin năm 2006, Luật Báo chí năm 2016, Luật Tiếp cận thông tin năm 2016, Luật An ninh mạng năm 2018; các văn bản quy định chi tiết, hướng dẫn thi hành và các văn bản pháp luật khác có liên quan. Đồng thời, nghiên cứu đổi mới các mô hình, hình thức, giải pháp PBGDPL một cách linh hoạt,</w:t>
      </w:r>
      <w:r w:rsidR="00A2460B">
        <w:rPr>
          <w:lang w:val="en-US"/>
        </w:rPr>
        <w:t xml:space="preserve"> </w:t>
      </w:r>
      <w:r w:rsidR="00EB216B" w:rsidRPr="008750F2">
        <w:t>chủ động, sáng tạo; tiếp tục nghiên cứu, phát hiện, triển khai, nhân rộng các mô</w:t>
      </w:r>
      <w:r w:rsidR="00A2460B">
        <w:rPr>
          <w:lang w:val="en-US"/>
        </w:rPr>
        <w:t xml:space="preserve"> </w:t>
      </w:r>
      <w:r w:rsidR="00EB216B" w:rsidRPr="008750F2">
        <w:t>hình, cách thức PBGDPL có hiệu quả trên thực tế.</w:t>
      </w:r>
    </w:p>
    <w:p w:rsidR="00E27753" w:rsidRPr="008750F2" w:rsidRDefault="00EB216B" w:rsidP="00A2460B">
      <w:pPr>
        <w:pStyle w:val="Bodytext20"/>
        <w:shd w:val="clear" w:color="auto" w:fill="auto"/>
        <w:spacing w:before="0" w:line="374" w:lineRule="exact"/>
        <w:ind w:firstLine="720"/>
      </w:pPr>
      <w:r w:rsidRPr="008750F2">
        <w:t>- Các đoàn thể, các tổ chuyên môn, nghiệp vụ và cá nhân tích cực tham gia</w:t>
      </w:r>
      <w:r w:rsidR="00A2460B">
        <w:rPr>
          <w:lang w:val="en-US"/>
        </w:rPr>
        <w:t xml:space="preserve"> </w:t>
      </w:r>
      <w:r w:rsidRPr="008750F2">
        <w:t>hưởng ứng các cuộc thi trực tuyến tìm hiểu kiến thức pháp luật do các bộ, ngành,</w:t>
      </w:r>
      <w:r w:rsidR="00A2460B">
        <w:rPr>
          <w:lang w:val="en-US"/>
        </w:rPr>
        <w:t xml:space="preserve"> </w:t>
      </w:r>
      <w:r w:rsidRPr="008750F2">
        <w:t>đoàn thể ở Trung ưorng, tỉnh tổ chức.</w:t>
      </w:r>
    </w:p>
    <w:p w:rsidR="00E27753" w:rsidRPr="008750F2" w:rsidRDefault="00FE2702" w:rsidP="00FE2702">
      <w:pPr>
        <w:pStyle w:val="Heading10"/>
        <w:keepNext/>
        <w:keepLines/>
        <w:numPr>
          <w:ilvl w:val="0"/>
          <w:numId w:val="1"/>
        </w:numPr>
        <w:shd w:val="clear" w:color="auto" w:fill="auto"/>
        <w:tabs>
          <w:tab w:val="left" w:pos="1514"/>
        </w:tabs>
        <w:spacing w:after="0" w:line="240" w:lineRule="auto"/>
        <w:ind w:left="2740" w:right="5351"/>
        <w:jc w:val="left"/>
      </w:pPr>
      <w:bookmarkStart w:id="7" w:name="bookmark7"/>
      <w:r>
        <w:t>Tổ chức thưc</w:t>
      </w:r>
      <w:r>
        <w:rPr>
          <w:lang w:val="en-US"/>
        </w:rPr>
        <w:t xml:space="preserve"> </w:t>
      </w:r>
      <w:bookmarkEnd w:id="7"/>
      <w:r>
        <w:rPr>
          <w:lang w:val="en-US"/>
        </w:rPr>
        <w:t>hiện</w:t>
      </w:r>
    </w:p>
    <w:p w:rsidR="00081D08" w:rsidRPr="00081D08" w:rsidRDefault="00081D08" w:rsidP="00081D08">
      <w:pPr>
        <w:pStyle w:val="Bodytext20"/>
        <w:numPr>
          <w:ilvl w:val="0"/>
          <w:numId w:val="8"/>
        </w:numPr>
        <w:shd w:val="clear" w:color="auto" w:fill="auto"/>
        <w:spacing w:before="0"/>
        <w:rPr>
          <w:b/>
          <w:lang w:val="en-US"/>
        </w:rPr>
      </w:pPr>
      <w:r w:rsidRPr="00081D08">
        <w:rPr>
          <w:b/>
          <w:lang w:val="en-US"/>
        </w:rPr>
        <w:t>Lãnh đạo nhà trường</w:t>
      </w:r>
    </w:p>
    <w:p w:rsidR="00E27753" w:rsidRPr="008750F2" w:rsidRDefault="00081D08" w:rsidP="00081D08">
      <w:pPr>
        <w:pStyle w:val="Bodytext20"/>
        <w:numPr>
          <w:ilvl w:val="0"/>
          <w:numId w:val="3"/>
        </w:numPr>
        <w:shd w:val="clear" w:color="auto" w:fill="auto"/>
        <w:spacing w:before="0"/>
        <w:ind w:firstLine="940"/>
      </w:pPr>
      <w:r>
        <w:rPr>
          <w:lang w:val="en-US"/>
        </w:rPr>
        <w:lastRenderedPageBreak/>
        <w:t>Lập</w:t>
      </w:r>
      <w:r w:rsidR="00EB216B" w:rsidRPr="008750F2">
        <w:t xml:space="preserve"> kế hoạch và tổ chức triển khai thực hiện K</w:t>
      </w:r>
      <w:r w:rsidR="006D7320">
        <w:rPr>
          <w:lang w:val="en-US"/>
        </w:rPr>
        <w:t>ế</w:t>
      </w:r>
      <w:r w:rsidR="00EB216B" w:rsidRPr="008750F2">
        <w:t xml:space="preserve"> hoạch triển khai công tác phổ biến, giáo dục pháp luật năm 202</w:t>
      </w:r>
      <w:r w:rsidR="00053D11">
        <w:rPr>
          <w:lang w:val="en-US"/>
        </w:rPr>
        <w:t>3</w:t>
      </w:r>
      <w:r w:rsidR="00EB216B" w:rsidRPr="008750F2">
        <w:t xml:space="preserve">; định kỳ báo cáo về Sở Giáo dục và Đào tạo 6 tháng/lần (trước ngày </w:t>
      </w:r>
      <w:r w:rsidR="006D7320">
        <w:rPr>
          <w:lang w:val="en-US"/>
        </w:rPr>
        <w:t>10</w:t>
      </w:r>
      <w:r w:rsidR="00EB216B" w:rsidRPr="008750F2">
        <w:t>/5/202</w:t>
      </w:r>
      <w:r w:rsidR="00053D11">
        <w:rPr>
          <w:lang w:val="en-US"/>
        </w:rPr>
        <w:t>3</w:t>
      </w:r>
      <w:r w:rsidR="00EB216B" w:rsidRPr="008750F2">
        <w:t xml:space="preserve"> và </w:t>
      </w:r>
      <w:r w:rsidR="006D7320">
        <w:rPr>
          <w:lang w:val="en-US"/>
        </w:rPr>
        <w:t>10</w:t>
      </w:r>
      <w:r w:rsidR="00EB216B" w:rsidRPr="008750F2">
        <w:t>/11/202</w:t>
      </w:r>
      <w:r w:rsidR="00053D11">
        <w:rPr>
          <w:lang w:val="en-US"/>
        </w:rPr>
        <w:t>3</w:t>
      </w:r>
      <w:r w:rsidR="00EB216B" w:rsidRPr="008750F2">
        <w:t>).</w:t>
      </w:r>
    </w:p>
    <w:p w:rsidR="00081D08" w:rsidRPr="00604921" w:rsidRDefault="00081D08" w:rsidP="00081D08">
      <w:pPr>
        <w:pStyle w:val="Bodytext20"/>
        <w:numPr>
          <w:ilvl w:val="0"/>
          <w:numId w:val="3"/>
        </w:numPr>
        <w:shd w:val="clear" w:color="auto" w:fill="auto"/>
        <w:spacing w:before="0"/>
        <w:ind w:firstLine="940"/>
      </w:pPr>
      <w:r>
        <w:rPr>
          <w:lang w:val="en-US"/>
        </w:rPr>
        <w:t>Chỉ đạo chuyên môn hướng dẫn giáo viên thực hiện việc dạy đúng, đủ các bài học có nội dung lồng ghép giáo dục về pháp luật vào các môn học: G</w:t>
      </w:r>
      <w:r w:rsidR="00BF1D41">
        <w:rPr>
          <w:lang w:val="en-US"/>
        </w:rPr>
        <w:t>D</w:t>
      </w:r>
      <w:r>
        <w:rPr>
          <w:lang w:val="en-US"/>
        </w:rPr>
        <w:t>CD, sinh học, HĐNGLL, QPAN….Đồng thời có kế hoạch kiểm tra nhắc nhở giáo viên thực hiện.……</w:t>
      </w:r>
    </w:p>
    <w:p w:rsidR="00604921" w:rsidRPr="00081D08" w:rsidRDefault="00604921" w:rsidP="00081D08">
      <w:pPr>
        <w:pStyle w:val="Bodytext20"/>
        <w:numPr>
          <w:ilvl w:val="0"/>
          <w:numId w:val="3"/>
        </w:numPr>
        <w:shd w:val="clear" w:color="auto" w:fill="auto"/>
        <w:spacing w:before="0"/>
        <w:ind w:firstLine="940"/>
      </w:pPr>
      <w:r>
        <w:rPr>
          <w:lang w:val="en-US"/>
        </w:rPr>
        <w:t xml:space="preserve">Phối hợp với Công an huyện tuyên truyền về </w:t>
      </w:r>
      <w:r w:rsidR="00053D11">
        <w:rPr>
          <w:lang w:val="en-US"/>
        </w:rPr>
        <w:t>L</w:t>
      </w:r>
      <w:r>
        <w:rPr>
          <w:lang w:val="en-US"/>
        </w:rPr>
        <w:t>uật giao thông, an ninh trật tự, an ninh mạng…..</w:t>
      </w:r>
    </w:p>
    <w:p w:rsidR="00081D08" w:rsidRPr="00081D08" w:rsidRDefault="00081D08" w:rsidP="00081D08">
      <w:pPr>
        <w:pStyle w:val="Bodytext20"/>
        <w:numPr>
          <w:ilvl w:val="0"/>
          <w:numId w:val="8"/>
        </w:numPr>
        <w:shd w:val="clear" w:color="auto" w:fill="auto"/>
        <w:spacing w:before="0"/>
        <w:rPr>
          <w:b/>
        </w:rPr>
      </w:pPr>
      <w:r w:rsidRPr="00081D08">
        <w:rPr>
          <w:b/>
          <w:lang w:val="en-US"/>
        </w:rPr>
        <w:t>BCH Công Đoàn, Đoàn thanh niên</w:t>
      </w:r>
    </w:p>
    <w:p w:rsidR="00E27753" w:rsidRPr="008750F2" w:rsidRDefault="00081D08" w:rsidP="00081D08">
      <w:pPr>
        <w:pStyle w:val="Bodytext20"/>
        <w:numPr>
          <w:ilvl w:val="0"/>
          <w:numId w:val="3"/>
        </w:numPr>
        <w:shd w:val="clear" w:color="auto" w:fill="auto"/>
        <w:spacing w:before="0"/>
        <w:ind w:firstLine="940"/>
      </w:pPr>
      <w:r>
        <w:rPr>
          <w:lang w:val="en-US"/>
        </w:rPr>
        <w:t>X</w:t>
      </w:r>
      <w:r w:rsidR="00EB216B" w:rsidRPr="008750F2">
        <w:t>ây dựng nội dung và tổ chức tuyên truyền, phổ biến, giáo dục pháp luật cho toàn thể CB, GV, N</w:t>
      </w:r>
      <w:r w:rsidR="003D10B9">
        <w:rPr>
          <w:lang w:val="en-US"/>
        </w:rPr>
        <w:t>V</w:t>
      </w:r>
      <w:r w:rsidR="00EB216B" w:rsidRPr="008750F2">
        <w:t xml:space="preserve"> và HS trong nhà trường bằng nhiều hình đa dạng, linh hoạt, hấp dẫn và hiệu quả.</w:t>
      </w:r>
    </w:p>
    <w:p w:rsidR="00081D08" w:rsidRPr="00BF1D41" w:rsidRDefault="00081D08" w:rsidP="00081D08">
      <w:pPr>
        <w:pStyle w:val="Bodytext20"/>
        <w:numPr>
          <w:ilvl w:val="0"/>
          <w:numId w:val="3"/>
        </w:numPr>
        <w:shd w:val="clear" w:color="auto" w:fill="auto"/>
        <w:spacing w:before="0" w:line="374" w:lineRule="exact"/>
        <w:ind w:firstLine="940"/>
        <w:rPr>
          <w:i/>
          <w:lang w:val="en-US"/>
        </w:rPr>
      </w:pPr>
      <w:r>
        <w:rPr>
          <w:lang w:val="en-US"/>
        </w:rPr>
        <w:t xml:space="preserve">Vận động CBGVNV và học sinh nhà trường tham gia các cuộc thi </w:t>
      </w:r>
      <w:r w:rsidRPr="00BF1D41">
        <w:rPr>
          <w:i/>
          <w:lang w:val="en-US"/>
        </w:rPr>
        <w:t>“Tìm hiểu về pháp luật do cấp trên phát động”</w:t>
      </w:r>
    </w:p>
    <w:p w:rsidR="00604921" w:rsidRDefault="00604921" w:rsidP="00081D08">
      <w:pPr>
        <w:pStyle w:val="Bodytext20"/>
        <w:numPr>
          <w:ilvl w:val="0"/>
          <w:numId w:val="3"/>
        </w:numPr>
        <w:shd w:val="clear" w:color="auto" w:fill="auto"/>
        <w:spacing w:before="0" w:line="374" w:lineRule="exact"/>
        <w:ind w:firstLine="940"/>
        <w:rPr>
          <w:lang w:val="en-US"/>
        </w:rPr>
      </w:pPr>
      <w:r>
        <w:rPr>
          <w:lang w:val="en-US"/>
        </w:rPr>
        <w:t>Phối hợp với GVCN, phụ huynh xây dựng các quy định cụ thể về việc học sinh phải thực hiện đầy đủ các quy định cuả pháp luât: An toàn giao thông, An ninh trật tự, An ninh mạng…..</w:t>
      </w:r>
    </w:p>
    <w:p w:rsidR="00604921" w:rsidRDefault="00604921" w:rsidP="00604921">
      <w:pPr>
        <w:pStyle w:val="Bodytext20"/>
        <w:numPr>
          <w:ilvl w:val="0"/>
          <w:numId w:val="8"/>
        </w:numPr>
        <w:shd w:val="clear" w:color="auto" w:fill="auto"/>
        <w:spacing w:before="0" w:line="374" w:lineRule="exact"/>
        <w:rPr>
          <w:b/>
          <w:lang w:val="en-US"/>
        </w:rPr>
      </w:pPr>
      <w:r w:rsidRPr="00604921">
        <w:rPr>
          <w:b/>
          <w:lang w:val="en-US"/>
        </w:rPr>
        <w:t>Giáo viên chủ nhiệm</w:t>
      </w:r>
      <w:r>
        <w:rPr>
          <w:b/>
          <w:lang w:val="en-US"/>
        </w:rPr>
        <w:t>.</w:t>
      </w:r>
    </w:p>
    <w:p w:rsidR="00604921" w:rsidRDefault="00604921" w:rsidP="00604921">
      <w:pPr>
        <w:pStyle w:val="Bodytext20"/>
        <w:numPr>
          <w:ilvl w:val="0"/>
          <w:numId w:val="3"/>
        </w:numPr>
        <w:shd w:val="clear" w:color="auto" w:fill="auto"/>
        <w:spacing w:before="0" w:line="374" w:lineRule="exact"/>
        <w:ind w:firstLine="940"/>
        <w:rPr>
          <w:lang w:val="en-US"/>
        </w:rPr>
      </w:pPr>
      <w:r w:rsidRPr="00604921">
        <w:rPr>
          <w:lang w:val="en-US"/>
        </w:rPr>
        <w:t xml:space="preserve">Thường xuyên </w:t>
      </w:r>
      <w:r>
        <w:rPr>
          <w:lang w:val="en-US"/>
        </w:rPr>
        <w:t>nhắc nhở học sinh thực hiện đầy đủ các quy định cuả pháp luât</w:t>
      </w:r>
    </w:p>
    <w:p w:rsidR="00604921" w:rsidRDefault="00604921" w:rsidP="00604921">
      <w:pPr>
        <w:pStyle w:val="Bodytext20"/>
        <w:numPr>
          <w:ilvl w:val="0"/>
          <w:numId w:val="3"/>
        </w:numPr>
        <w:shd w:val="clear" w:color="auto" w:fill="auto"/>
        <w:spacing w:before="0" w:line="374" w:lineRule="exact"/>
        <w:ind w:firstLine="940"/>
        <w:rPr>
          <w:lang w:val="en-US"/>
        </w:rPr>
      </w:pPr>
      <w:r>
        <w:rPr>
          <w:lang w:val="en-US"/>
        </w:rPr>
        <w:t>Lồng ghép nội dung giáo dục pháp luật vào các tiết sinh hoạt lớp, ngoại khóa..</w:t>
      </w:r>
    </w:p>
    <w:p w:rsidR="00604921" w:rsidRDefault="00604921" w:rsidP="00604921">
      <w:pPr>
        <w:pStyle w:val="Bodytext20"/>
        <w:numPr>
          <w:ilvl w:val="0"/>
          <w:numId w:val="3"/>
        </w:numPr>
        <w:shd w:val="clear" w:color="auto" w:fill="auto"/>
        <w:spacing w:before="0" w:line="374" w:lineRule="exact"/>
        <w:ind w:firstLine="940"/>
        <w:rPr>
          <w:lang w:val="en-US"/>
        </w:rPr>
      </w:pPr>
      <w:r>
        <w:rPr>
          <w:lang w:val="en-US"/>
        </w:rPr>
        <w:t>Phối hợp vơí phụ huynh làm tốt công tác tuyên truyền phổ bi</w:t>
      </w:r>
      <w:r w:rsidR="00BB5552">
        <w:rPr>
          <w:lang w:val="en-US"/>
        </w:rPr>
        <w:t>ế</w:t>
      </w:r>
      <w:r>
        <w:rPr>
          <w:lang w:val="en-US"/>
        </w:rPr>
        <w:t>n pháp luật.</w:t>
      </w:r>
    </w:p>
    <w:p w:rsidR="00604921" w:rsidRDefault="00604921" w:rsidP="00604921">
      <w:pPr>
        <w:pStyle w:val="Bodytext20"/>
        <w:numPr>
          <w:ilvl w:val="0"/>
          <w:numId w:val="8"/>
        </w:numPr>
        <w:shd w:val="clear" w:color="auto" w:fill="auto"/>
        <w:spacing w:before="0" w:line="374" w:lineRule="exact"/>
        <w:rPr>
          <w:b/>
          <w:lang w:val="en-US"/>
        </w:rPr>
      </w:pPr>
      <w:r w:rsidRPr="00604921">
        <w:rPr>
          <w:b/>
          <w:lang w:val="en-US"/>
        </w:rPr>
        <w:t>Thư viện</w:t>
      </w:r>
    </w:p>
    <w:p w:rsidR="00604921" w:rsidRDefault="00604921" w:rsidP="00604921">
      <w:pPr>
        <w:pStyle w:val="Bodytext20"/>
        <w:numPr>
          <w:ilvl w:val="0"/>
          <w:numId w:val="3"/>
        </w:numPr>
        <w:shd w:val="clear" w:color="auto" w:fill="auto"/>
        <w:spacing w:before="0" w:line="374" w:lineRule="exact"/>
        <w:ind w:firstLine="940"/>
        <w:rPr>
          <w:lang w:val="en-US"/>
        </w:rPr>
      </w:pPr>
      <w:r>
        <w:rPr>
          <w:lang w:val="en-US"/>
        </w:rPr>
        <w:t>Tham mưu nhà trường tăng cường thêm các đầu sách giáo dục pháp luật, tập sang, báo chí tuyên truyền về pháp luật</w:t>
      </w:r>
      <w:r w:rsidR="00631B8F">
        <w:rPr>
          <w:lang w:val="en-US"/>
        </w:rPr>
        <w:t>.</w:t>
      </w:r>
    </w:p>
    <w:p w:rsidR="00631B8F" w:rsidRDefault="00631B8F" w:rsidP="00604921">
      <w:pPr>
        <w:pStyle w:val="Bodytext20"/>
        <w:numPr>
          <w:ilvl w:val="0"/>
          <w:numId w:val="3"/>
        </w:numPr>
        <w:shd w:val="clear" w:color="auto" w:fill="auto"/>
        <w:spacing w:before="0" w:line="374" w:lineRule="exact"/>
        <w:ind w:firstLine="940"/>
        <w:rPr>
          <w:lang w:val="en-US"/>
        </w:rPr>
      </w:pPr>
      <w:r>
        <w:rPr>
          <w:lang w:val="en-US"/>
        </w:rPr>
        <w:t>Phát động các phong trào đọc sách báo về giáo dục pháp luật trong CBGVNV và học sinh nhà trường.</w:t>
      </w:r>
    </w:p>
    <w:p w:rsidR="006366EA" w:rsidRPr="00604921" w:rsidRDefault="006366EA" w:rsidP="00604921">
      <w:pPr>
        <w:pStyle w:val="Bodytext20"/>
        <w:numPr>
          <w:ilvl w:val="0"/>
          <w:numId w:val="3"/>
        </w:numPr>
        <w:shd w:val="clear" w:color="auto" w:fill="auto"/>
        <w:spacing w:before="0" w:line="374" w:lineRule="exact"/>
        <w:ind w:firstLine="940"/>
        <w:rPr>
          <w:lang w:val="en-US"/>
        </w:rPr>
      </w:pPr>
      <w:r>
        <w:rPr>
          <w:lang w:val="en-US"/>
        </w:rPr>
        <w:t xml:space="preserve">Lập tủ sách giáo dục pháp luật </w:t>
      </w:r>
      <w:r w:rsidR="00BB5552">
        <w:rPr>
          <w:lang w:val="en-US"/>
        </w:rPr>
        <w:t xml:space="preserve">và </w:t>
      </w:r>
      <w:r>
        <w:rPr>
          <w:lang w:val="en-US"/>
        </w:rPr>
        <w:t>tăng cường các đầu sách.</w:t>
      </w:r>
    </w:p>
    <w:p w:rsidR="003B1F95" w:rsidRPr="003B1F95" w:rsidRDefault="003B1F95" w:rsidP="003B1F95">
      <w:pPr>
        <w:autoSpaceDE w:val="0"/>
        <w:autoSpaceDN w:val="0"/>
        <w:spacing w:line="366" w:lineRule="exact"/>
        <w:ind w:firstLine="720"/>
        <w:jc w:val="both"/>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8"/>
          <w:szCs w:val="28"/>
          <w:lang w:val="en-US" w:eastAsia="en-US" w:bidi="ar-SA"/>
        </w:rPr>
        <w:t xml:space="preserve">   </w:t>
      </w:r>
      <w:r w:rsidRPr="003B1F95">
        <w:rPr>
          <w:rFonts w:ascii="Times New Roman" w:eastAsia="Times New Roman" w:hAnsi="Times New Roman" w:cs="Times New Roman"/>
          <w:color w:val="auto"/>
          <w:sz w:val="26"/>
          <w:szCs w:val="26"/>
          <w:lang w:val="en-US" w:eastAsia="en-US" w:bidi="ar-SA"/>
        </w:rPr>
        <w:t xml:space="preserve">Trên đây là Kế </w:t>
      </w:r>
      <w:r w:rsidRPr="003B1F95">
        <w:rPr>
          <w:rFonts w:ascii="Times New Roman" w:hAnsi="Times New Roman" w:cs="Times New Roman"/>
          <w:sz w:val="26"/>
          <w:szCs w:val="26"/>
        </w:rPr>
        <w:t>hoạch triển khai công tác phổ biến, giáo dục pháp luật năm 202</w:t>
      </w:r>
      <w:r w:rsidR="00053D11">
        <w:rPr>
          <w:rFonts w:ascii="Times New Roman" w:hAnsi="Times New Roman" w:cs="Times New Roman"/>
          <w:sz w:val="26"/>
          <w:szCs w:val="26"/>
          <w:lang w:val="en-US"/>
        </w:rPr>
        <w:t>3</w:t>
      </w:r>
      <w:r w:rsidR="00DD690C">
        <w:rPr>
          <w:rFonts w:ascii="Times New Roman" w:hAnsi="Times New Roman" w:cs="Times New Roman"/>
          <w:sz w:val="26"/>
          <w:szCs w:val="26"/>
          <w:lang w:val="en-US"/>
        </w:rPr>
        <w:t xml:space="preserve"> </w:t>
      </w:r>
      <w:r w:rsidR="00DA76F8">
        <w:rPr>
          <w:rFonts w:ascii="Times New Roman" w:eastAsia="Times New Roman" w:hAnsi="Times New Roman" w:cs="Times New Roman"/>
          <w:color w:val="auto"/>
          <w:sz w:val="26"/>
          <w:szCs w:val="26"/>
          <w:lang w:val="en-US" w:eastAsia="en-US" w:bidi="ar-SA"/>
        </w:rPr>
        <w:t>của trường THPT Krông Bông</w:t>
      </w:r>
      <w:r w:rsidRPr="003B1F95">
        <w:rPr>
          <w:rFonts w:ascii="Times New Roman" w:eastAsia="Times New Roman" w:hAnsi="Times New Roman" w:cs="Times New Roman"/>
          <w:color w:val="auto"/>
          <w:sz w:val="26"/>
          <w:szCs w:val="26"/>
          <w:lang w:val="en-US" w:eastAsia="en-US" w:bidi="ar-SA"/>
        </w:rPr>
        <w:t xml:space="preserve">. Đề nghị các tổ chức đoàn thể trong nhà trường, giáo viên chủ nhiệm lớp, giáo viên bộ môn, nhân viên và học sinh  </w:t>
      </w:r>
      <w:r>
        <w:rPr>
          <w:rFonts w:ascii="Times New Roman" w:eastAsia="Times New Roman" w:hAnsi="Times New Roman" w:cs="Times New Roman"/>
          <w:color w:val="auto"/>
          <w:sz w:val="26"/>
          <w:szCs w:val="26"/>
          <w:lang w:val="en-US" w:eastAsia="en-US" w:bidi="ar-SA"/>
        </w:rPr>
        <w:t>nghiêm túc triển khai thực hiện.</w:t>
      </w:r>
    </w:p>
    <w:p w:rsidR="006D7320" w:rsidRDefault="006D7320">
      <w:pPr>
        <w:pStyle w:val="Bodytext70"/>
        <w:shd w:val="clear" w:color="auto" w:fill="auto"/>
        <w:spacing w:after="51" w:line="220" w:lineRule="exact"/>
        <w:rPr>
          <w:spacing w:val="0"/>
          <w:lang w:val="en-US"/>
        </w:rPr>
      </w:pPr>
    </w:p>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3B1F95" w:rsidRPr="003B1F95" w:rsidTr="003F23E9">
        <w:tc>
          <w:tcPr>
            <w:tcW w:w="5353" w:type="dxa"/>
          </w:tcPr>
          <w:p w:rsidR="003B1F95" w:rsidRPr="003B1F95" w:rsidRDefault="003B1F95" w:rsidP="003B1F95">
            <w:pPr>
              <w:autoSpaceDE w:val="0"/>
              <w:autoSpaceDN w:val="0"/>
              <w:ind w:right="505"/>
              <w:jc w:val="both"/>
              <w:rPr>
                <w:rFonts w:eastAsia="Times New Roman" w:cs="Times New Roman"/>
                <w:b/>
                <w:i/>
                <w:color w:val="auto"/>
              </w:rPr>
            </w:pPr>
            <w:r w:rsidRPr="003B1F95">
              <w:rPr>
                <w:rFonts w:eastAsia="Times New Roman" w:cs="Times New Roman"/>
                <w:b/>
                <w:i/>
                <w:color w:val="auto"/>
              </w:rPr>
              <w:t xml:space="preserve">      Nơi nhận:</w:t>
            </w:r>
          </w:p>
          <w:p w:rsidR="003B1F95" w:rsidRPr="009758A4" w:rsidRDefault="003B1F95" w:rsidP="003B1F95">
            <w:pPr>
              <w:numPr>
                <w:ilvl w:val="0"/>
                <w:numId w:val="7"/>
              </w:numPr>
              <w:autoSpaceDE w:val="0"/>
              <w:autoSpaceDN w:val="0"/>
              <w:ind w:right="505"/>
              <w:jc w:val="both"/>
              <w:rPr>
                <w:rFonts w:eastAsia="Times New Roman" w:cs="Times New Roman"/>
                <w:i/>
                <w:color w:val="auto"/>
                <w:sz w:val="24"/>
                <w:szCs w:val="24"/>
              </w:rPr>
            </w:pPr>
            <w:r w:rsidRPr="009758A4">
              <w:rPr>
                <w:rFonts w:eastAsia="Times New Roman" w:cs="Times New Roman"/>
                <w:i/>
                <w:color w:val="auto"/>
                <w:sz w:val="24"/>
                <w:szCs w:val="24"/>
              </w:rPr>
              <w:t>Phòng Ttr-Sở GDĐT (để báo cáo);</w:t>
            </w:r>
          </w:p>
          <w:p w:rsidR="003B1F95" w:rsidRPr="009758A4" w:rsidRDefault="00F46661" w:rsidP="003B1F95">
            <w:pPr>
              <w:numPr>
                <w:ilvl w:val="0"/>
                <w:numId w:val="7"/>
              </w:numPr>
              <w:autoSpaceDE w:val="0"/>
              <w:autoSpaceDN w:val="0"/>
              <w:ind w:right="505"/>
              <w:jc w:val="both"/>
              <w:rPr>
                <w:rFonts w:eastAsia="Times New Roman" w:cs="Times New Roman"/>
                <w:i/>
                <w:color w:val="auto"/>
                <w:sz w:val="24"/>
                <w:szCs w:val="24"/>
              </w:rPr>
            </w:pPr>
            <w:r w:rsidRPr="009758A4">
              <w:rPr>
                <w:rFonts w:eastAsia="Times New Roman" w:cs="Times New Roman"/>
                <w:i/>
                <w:color w:val="auto"/>
                <w:sz w:val="24"/>
                <w:szCs w:val="24"/>
              </w:rPr>
              <w:t>CBGVNV và học sinh (thực hiện)</w:t>
            </w:r>
          </w:p>
          <w:p w:rsidR="003B1F95" w:rsidRPr="009758A4" w:rsidRDefault="003B1F95" w:rsidP="003B1F95">
            <w:pPr>
              <w:numPr>
                <w:ilvl w:val="0"/>
                <w:numId w:val="7"/>
              </w:numPr>
              <w:autoSpaceDE w:val="0"/>
              <w:autoSpaceDN w:val="0"/>
              <w:ind w:right="505"/>
              <w:jc w:val="both"/>
              <w:rPr>
                <w:rFonts w:eastAsia="Times New Roman" w:cs="Times New Roman"/>
                <w:i/>
                <w:color w:val="auto"/>
                <w:sz w:val="24"/>
                <w:szCs w:val="24"/>
              </w:rPr>
            </w:pPr>
            <w:r w:rsidRPr="009758A4">
              <w:rPr>
                <w:rFonts w:eastAsia="Times New Roman" w:cs="Times New Roman"/>
                <w:i/>
                <w:color w:val="auto"/>
                <w:sz w:val="24"/>
                <w:szCs w:val="24"/>
              </w:rPr>
              <w:t>Website;</w:t>
            </w:r>
          </w:p>
          <w:p w:rsidR="003B1F95" w:rsidRPr="003B1F95" w:rsidRDefault="003B1F95" w:rsidP="005421A9">
            <w:pPr>
              <w:numPr>
                <w:ilvl w:val="0"/>
                <w:numId w:val="7"/>
              </w:numPr>
              <w:autoSpaceDE w:val="0"/>
              <w:autoSpaceDN w:val="0"/>
              <w:ind w:right="176"/>
              <w:jc w:val="both"/>
              <w:rPr>
                <w:rFonts w:eastAsia="Times New Roman" w:cs="Times New Roman"/>
                <w:color w:val="auto"/>
                <w:sz w:val="28"/>
                <w:szCs w:val="28"/>
              </w:rPr>
            </w:pPr>
            <w:r w:rsidRPr="009758A4">
              <w:rPr>
                <w:rFonts w:eastAsia="Times New Roman" w:cs="Times New Roman"/>
                <w:i/>
                <w:color w:val="auto"/>
                <w:sz w:val="24"/>
                <w:szCs w:val="24"/>
              </w:rPr>
              <w:t>Lưu: VT.</w:t>
            </w:r>
          </w:p>
        </w:tc>
        <w:tc>
          <w:tcPr>
            <w:tcW w:w="4786" w:type="dxa"/>
          </w:tcPr>
          <w:p w:rsidR="003B1F95" w:rsidRPr="005421A9" w:rsidRDefault="00C77F1B" w:rsidP="003B1F95">
            <w:pPr>
              <w:tabs>
                <w:tab w:val="left" w:pos="4570"/>
              </w:tabs>
              <w:autoSpaceDE w:val="0"/>
              <w:autoSpaceDN w:val="0"/>
              <w:jc w:val="center"/>
              <w:rPr>
                <w:rFonts w:eastAsia="Times New Roman" w:cs="Times New Roman"/>
                <w:b/>
                <w:color w:val="auto"/>
                <w:szCs w:val="26"/>
              </w:rPr>
            </w:pPr>
            <w:r>
              <w:rPr>
                <w:rFonts w:eastAsia="Times New Roman" w:cs="Times New Roman"/>
                <w:b/>
                <w:color w:val="auto"/>
                <w:szCs w:val="26"/>
              </w:rPr>
              <w:t>KT.</w:t>
            </w:r>
            <w:r w:rsidR="003B1F95" w:rsidRPr="005421A9">
              <w:rPr>
                <w:rFonts w:eastAsia="Times New Roman" w:cs="Times New Roman"/>
                <w:b/>
                <w:color w:val="auto"/>
                <w:szCs w:val="26"/>
              </w:rPr>
              <w:t>HIỆU TRƯỞNG</w:t>
            </w:r>
          </w:p>
          <w:p w:rsidR="005421A9" w:rsidRDefault="003F77C5" w:rsidP="003B1F95">
            <w:pPr>
              <w:tabs>
                <w:tab w:val="left" w:pos="4570"/>
              </w:tabs>
              <w:autoSpaceDE w:val="0"/>
              <w:autoSpaceDN w:val="0"/>
              <w:jc w:val="center"/>
              <w:rPr>
                <w:rFonts w:eastAsia="Times New Roman" w:cs="Times New Roman"/>
                <w:i/>
                <w:color w:val="auto"/>
                <w:sz w:val="28"/>
                <w:szCs w:val="28"/>
              </w:rPr>
            </w:pPr>
            <w:r w:rsidRPr="003F77C5">
              <w:rPr>
                <w:rFonts w:eastAsia="Times New Roman" w:cs="Times New Roman"/>
                <w:b/>
                <w:color w:val="auto"/>
                <w:sz w:val="28"/>
                <w:szCs w:val="28"/>
              </w:rPr>
              <w:t>P.</w:t>
            </w:r>
            <w:r w:rsidR="00DA76F8">
              <w:rPr>
                <w:rFonts w:eastAsia="Times New Roman" w:cs="Times New Roman"/>
                <w:i/>
                <w:color w:val="auto"/>
                <w:sz w:val="28"/>
                <w:szCs w:val="28"/>
              </w:rPr>
              <w:t xml:space="preserve"> </w:t>
            </w:r>
            <w:r w:rsidRPr="005421A9">
              <w:rPr>
                <w:rFonts w:eastAsia="Times New Roman" w:cs="Times New Roman"/>
                <w:b/>
                <w:color w:val="auto"/>
                <w:szCs w:val="26"/>
              </w:rPr>
              <w:t>HIỆU TRƯỞNG</w:t>
            </w:r>
          </w:p>
          <w:p w:rsidR="00DD690C" w:rsidRDefault="00DD690C" w:rsidP="003B1F95">
            <w:pPr>
              <w:tabs>
                <w:tab w:val="left" w:pos="4570"/>
              </w:tabs>
              <w:autoSpaceDE w:val="0"/>
              <w:autoSpaceDN w:val="0"/>
              <w:jc w:val="center"/>
              <w:rPr>
                <w:rFonts w:eastAsia="Times New Roman" w:cs="Times New Roman"/>
                <w:i/>
                <w:color w:val="auto"/>
                <w:sz w:val="28"/>
                <w:szCs w:val="28"/>
              </w:rPr>
            </w:pPr>
          </w:p>
          <w:p w:rsidR="00DD690C" w:rsidRDefault="00DD690C" w:rsidP="003B1F95">
            <w:pPr>
              <w:tabs>
                <w:tab w:val="left" w:pos="4570"/>
              </w:tabs>
              <w:autoSpaceDE w:val="0"/>
              <w:autoSpaceDN w:val="0"/>
              <w:jc w:val="center"/>
              <w:rPr>
                <w:rFonts w:eastAsia="Times New Roman" w:cs="Times New Roman"/>
                <w:b/>
                <w:color w:val="auto"/>
                <w:sz w:val="28"/>
                <w:szCs w:val="28"/>
              </w:rPr>
            </w:pPr>
          </w:p>
          <w:p w:rsidR="005421A9" w:rsidRDefault="005421A9" w:rsidP="003B1F95">
            <w:pPr>
              <w:tabs>
                <w:tab w:val="left" w:pos="4570"/>
              </w:tabs>
              <w:autoSpaceDE w:val="0"/>
              <w:autoSpaceDN w:val="0"/>
              <w:jc w:val="center"/>
              <w:rPr>
                <w:rFonts w:eastAsia="Times New Roman" w:cs="Times New Roman"/>
                <w:b/>
                <w:color w:val="auto"/>
                <w:sz w:val="28"/>
                <w:szCs w:val="28"/>
              </w:rPr>
            </w:pPr>
          </w:p>
          <w:p w:rsidR="005421A9" w:rsidRPr="005421A9" w:rsidRDefault="003F77C5" w:rsidP="003B1F95">
            <w:pPr>
              <w:tabs>
                <w:tab w:val="left" w:pos="4570"/>
              </w:tabs>
              <w:autoSpaceDE w:val="0"/>
              <w:autoSpaceDN w:val="0"/>
              <w:jc w:val="center"/>
              <w:rPr>
                <w:rFonts w:eastAsia="Times New Roman" w:cs="Times New Roman"/>
                <w:b/>
                <w:color w:val="auto"/>
                <w:sz w:val="28"/>
                <w:szCs w:val="28"/>
              </w:rPr>
            </w:pPr>
            <w:r>
              <w:rPr>
                <w:rFonts w:eastAsia="Times New Roman" w:cs="Times New Roman"/>
                <w:b/>
                <w:color w:val="auto"/>
              </w:rPr>
              <w:t>Phạm Văn Tâm</w:t>
            </w:r>
          </w:p>
        </w:tc>
      </w:tr>
    </w:tbl>
    <w:p w:rsidR="006D7320" w:rsidRDefault="006D7320" w:rsidP="00BF1D41">
      <w:pPr>
        <w:pStyle w:val="Bodytext70"/>
        <w:shd w:val="clear" w:color="auto" w:fill="auto"/>
        <w:spacing w:after="51" w:line="220" w:lineRule="exact"/>
        <w:rPr>
          <w:spacing w:val="0"/>
          <w:lang w:val="en-US"/>
        </w:rPr>
      </w:pPr>
    </w:p>
    <w:sectPr w:rsidR="006D7320" w:rsidSect="00FE2702">
      <w:pgSz w:w="11900" w:h="16840"/>
      <w:pgMar w:top="1134" w:right="1134" w:bottom="1134" w:left="130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0C" w:rsidRDefault="002B400C">
      <w:r>
        <w:separator/>
      </w:r>
    </w:p>
  </w:endnote>
  <w:endnote w:type="continuationSeparator" w:id="0">
    <w:p w:rsidR="002B400C" w:rsidRDefault="002B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0C" w:rsidRDefault="002B400C"/>
  </w:footnote>
  <w:footnote w:type="continuationSeparator" w:id="0">
    <w:p w:rsidR="002B400C" w:rsidRDefault="002B4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3FE"/>
    <w:multiLevelType w:val="multilevel"/>
    <w:tmpl w:val="9C807D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E159E"/>
    <w:multiLevelType w:val="hybridMultilevel"/>
    <w:tmpl w:val="7E1EBBB2"/>
    <w:lvl w:ilvl="0" w:tplc="420AD420">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0A324E35"/>
    <w:multiLevelType w:val="multilevel"/>
    <w:tmpl w:val="3350E6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11285"/>
    <w:multiLevelType w:val="hybridMultilevel"/>
    <w:tmpl w:val="419A207C"/>
    <w:lvl w:ilvl="0" w:tplc="B53A27C6">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15:restartNumberingAfterBreak="0">
    <w:nsid w:val="1585415F"/>
    <w:multiLevelType w:val="hybridMultilevel"/>
    <w:tmpl w:val="1550EFD4"/>
    <w:lvl w:ilvl="0" w:tplc="26F293FA">
      <w:numFmt w:val="bullet"/>
      <w:lvlText w:val="-"/>
      <w:lvlJc w:val="left"/>
      <w:pPr>
        <w:ind w:left="585" w:hanging="159"/>
      </w:pPr>
      <w:rPr>
        <w:rFonts w:ascii="Times New Roman" w:eastAsia="Times New Roman" w:hAnsi="Times New Roman" w:cs="Times New Roman" w:hint="default"/>
        <w:w w:val="100"/>
        <w:sz w:val="27"/>
        <w:szCs w:val="27"/>
      </w:rPr>
    </w:lvl>
    <w:lvl w:ilvl="1" w:tplc="4100F92C">
      <w:start w:val="1"/>
      <w:numFmt w:val="upperRoman"/>
      <w:lvlText w:val="%2."/>
      <w:lvlJc w:val="left"/>
      <w:pPr>
        <w:ind w:left="1625" w:hanging="240"/>
      </w:pPr>
      <w:rPr>
        <w:rFonts w:ascii="Times New Roman" w:eastAsia="Times New Roman" w:hAnsi="Times New Roman" w:cs="Times New Roman" w:hint="default"/>
        <w:b/>
        <w:bCs/>
        <w:spacing w:val="-1"/>
        <w:w w:val="100"/>
        <w:sz w:val="27"/>
        <w:szCs w:val="27"/>
      </w:rPr>
    </w:lvl>
    <w:lvl w:ilvl="2" w:tplc="9A6A73F2">
      <w:start w:val="1"/>
      <w:numFmt w:val="decimal"/>
      <w:lvlText w:val="%3."/>
      <w:lvlJc w:val="left"/>
      <w:pPr>
        <w:ind w:left="555" w:hanging="271"/>
      </w:pPr>
      <w:rPr>
        <w:rFonts w:hint="default"/>
        <w:b/>
        <w:bCs/>
        <w:w w:val="100"/>
      </w:rPr>
    </w:lvl>
    <w:lvl w:ilvl="3" w:tplc="9C8C2686">
      <w:numFmt w:val="none"/>
      <w:lvlText w:val=""/>
      <w:lvlJc w:val="left"/>
      <w:pPr>
        <w:tabs>
          <w:tab w:val="num" w:pos="360"/>
        </w:tabs>
      </w:pPr>
    </w:lvl>
    <w:lvl w:ilvl="4" w:tplc="57D4E0BA">
      <w:numFmt w:val="bullet"/>
      <w:lvlText w:val="•"/>
      <w:lvlJc w:val="left"/>
      <w:pPr>
        <w:ind w:left="1860" w:hanging="476"/>
      </w:pPr>
      <w:rPr>
        <w:rFonts w:hint="default"/>
      </w:rPr>
    </w:lvl>
    <w:lvl w:ilvl="5" w:tplc="EAD45ADE">
      <w:numFmt w:val="bullet"/>
      <w:lvlText w:val="•"/>
      <w:lvlJc w:val="left"/>
      <w:pPr>
        <w:ind w:left="2967" w:hanging="476"/>
      </w:pPr>
      <w:rPr>
        <w:rFonts w:hint="default"/>
      </w:rPr>
    </w:lvl>
    <w:lvl w:ilvl="6" w:tplc="5B10DB0C">
      <w:numFmt w:val="bullet"/>
      <w:lvlText w:val="•"/>
      <w:lvlJc w:val="left"/>
      <w:pPr>
        <w:ind w:left="4074" w:hanging="476"/>
      </w:pPr>
      <w:rPr>
        <w:rFonts w:hint="default"/>
      </w:rPr>
    </w:lvl>
    <w:lvl w:ilvl="7" w:tplc="F778665C">
      <w:numFmt w:val="bullet"/>
      <w:lvlText w:val="•"/>
      <w:lvlJc w:val="left"/>
      <w:pPr>
        <w:ind w:left="5180" w:hanging="476"/>
      </w:pPr>
      <w:rPr>
        <w:rFonts w:hint="default"/>
      </w:rPr>
    </w:lvl>
    <w:lvl w:ilvl="8" w:tplc="4B4E75DA">
      <w:numFmt w:val="bullet"/>
      <w:lvlText w:val="•"/>
      <w:lvlJc w:val="left"/>
      <w:pPr>
        <w:ind w:left="6287" w:hanging="476"/>
      </w:pPr>
      <w:rPr>
        <w:rFonts w:hint="default"/>
      </w:rPr>
    </w:lvl>
  </w:abstractNum>
  <w:abstractNum w:abstractNumId="5" w15:restartNumberingAfterBreak="0">
    <w:nsid w:val="26501068"/>
    <w:multiLevelType w:val="multilevel"/>
    <w:tmpl w:val="1C9630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B2EC3"/>
    <w:multiLevelType w:val="multilevel"/>
    <w:tmpl w:val="7BBEB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E975EC"/>
    <w:multiLevelType w:val="multilevel"/>
    <w:tmpl w:val="45A05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7225AA"/>
    <w:multiLevelType w:val="multilevel"/>
    <w:tmpl w:val="456EF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8"/>
  </w:num>
  <w:num w:numId="5">
    <w:abstractNumId w:val="6"/>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27753"/>
    <w:rsid w:val="00002CE4"/>
    <w:rsid w:val="00047B7F"/>
    <w:rsid w:val="00053D11"/>
    <w:rsid w:val="00054795"/>
    <w:rsid w:val="00081D08"/>
    <w:rsid w:val="000B54EB"/>
    <w:rsid w:val="000E2A31"/>
    <w:rsid w:val="001701B1"/>
    <w:rsid w:val="001B7726"/>
    <w:rsid w:val="0022471E"/>
    <w:rsid w:val="002B26CB"/>
    <w:rsid w:val="002B400C"/>
    <w:rsid w:val="003B1F95"/>
    <w:rsid w:val="003D10B9"/>
    <w:rsid w:val="003F77C5"/>
    <w:rsid w:val="0041620E"/>
    <w:rsid w:val="004258B6"/>
    <w:rsid w:val="004266C2"/>
    <w:rsid w:val="005102F0"/>
    <w:rsid w:val="005421A9"/>
    <w:rsid w:val="005722ED"/>
    <w:rsid w:val="005779D1"/>
    <w:rsid w:val="005B32AD"/>
    <w:rsid w:val="005D36B2"/>
    <w:rsid w:val="00604921"/>
    <w:rsid w:val="00631B8F"/>
    <w:rsid w:val="006366EA"/>
    <w:rsid w:val="006544AF"/>
    <w:rsid w:val="006D5126"/>
    <w:rsid w:val="006D5CB1"/>
    <w:rsid w:val="006D7320"/>
    <w:rsid w:val="007028E7"/>
    <w:rsid w:val="00711213"/>
    <w:rsid w:val="00764C45"/>
    <w:rsid w:val="007D0BE6"/>
    <w:rsid w:val="007D5D8A"/>
    <w:rsid w:val="00856360"/>
    <w:rsid w:val="008750F2"/>
    <w:rsid w:val="008B76CD"/>
    <w:rsid w:val="00907204"/>
    <w:rsid w:val="00932295"/>
    <w:rsid w:val="009758A4"/>
    <w:rsid w:val="00981154"/>
    <w:rsid w:val="00A2460B"/>
    <w:rsid w:val="00AE064C"/>
    <w:rsid w:val="00AF70F7"/>
    <w:rsid w:val="00B56EDD"/>
    <w:rsid w:val="00B76D01"/>
    <w:rsid w:val="00BB5552"/>
    <w:rsid w:val="00BF1D41"/>
    <w:rsid w:val="00C02A7C"/>
    <w:rsid w:val="00C15B7D"/>
    <w:rsid w:val="00C77F1B"/>
    <w:rsid w:val="00CB0D91"/>
    <w:rsid w:val="00CE606F"/>
    <w:rsid w:val="00D53BE3"/>
    <w:rsid w:val="00D61671"/>
    <w:rsid w:val="00D76BFD"/>
    <w:rsid w:val="00DA76F8"/>
    <w:rsid w:val="00DB0FA4"/>
    <w:rsid w:val="00DD690C"/>
    <w:rsid w:val="00DE4F1B"/>
    <w:rsid w:val="00E27753"/>
    <w:rsid w:val="00EB216B"/>
    <w:rsid w:val="00EB6831"/>
    <w:rsid w:val="00EE1C22"/>
    <w:rsid w:val="00F4461C"/>
    <w:rsid w:val="00F46661"/>
    <w:rsid w:val="00F83F6F"/>
    <w:rsid w:val="00FB3947"/>
    <w:rsid w:val="00FE2702"/>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2D620"/>
  <w15:docId w15:val="{016553D6-7677-4087-BF47-2E5E21F0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4pt">
    <w:name w:val="Body text (2) + 14 pt"/>
    <w:aliases w:val="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8pt">
    <w:name w:val="Body text (2) + 18 pt"/>
    <w:aliases w:val="Bold"/>
    <w:basedOn w:val="Bodytext2"/>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2"/>
      <w:szCs w:val="22"/>
      <w:u w:val="none"/>
    </w:rPr>
  </w:style>
  <w:style w:type="character" w:customStyle="1" w:styleId="Bodytext64pt">
    <w:name w:val="Body text (6) + 4 pt"/>
    <w:aliases w:val="Not Bold,Italic"/>
    <w:basedOn w:val="Bodytext6"/>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pacing w:val="-1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pacing w:val="-10"/>
      <w:sz w:val="22"/>
      <w:szCs w:val="22"/>
      <w:u w:val="none"/>
    </w:rPr>
  </w:style>
  <w:style w:type="character" w:customStyle="1" w:styleId="Bodytext211pt">
    <w:name w:val="Body text (2) + 11 pt"/>
    <w:aliases w:val="Bold,Spacing 0 pt"/>
    <w:basedOn w:val="Bodytext2"/>
    <w:rPr>
      <w:rFonts w:ascii="Times New Roman" w:eastAsia="Times New Roman" w:hAnsi="Times New Roman" w:cs="Times New Roman"/>
      <w:b/>
      <w:bCs/>
      <w:i w:val="0"/>
      <w:iCs w:val="0"/>
      <w:smallCaps w:val="0"/>
      <w:strike w:val="0"/>
      <w:color w:val="000000"/>
      <w:spacing w:val="-10"/>
      <w:w w:val="100"/>
      <w:position w:val="0"/>
      <w:sz w:val="22"/>
      <w:szCs w:val="22"/>
      <w:u w:val="none"/>
      <w:lang w:val="vi-VN" w:eastAsia="vi-VN" w:bidi="vi-VN"/>
    </w:rPr>
  </w:style>
  <w:style w:type="paragraph" w:customStyle="1" w:styleId="Heading10">
    <w:name w:val="Heading #1"/>
    <w:basedOn w:val="Normal"/>
    <w:link w:val="Heading1"/>
    <w:pPr>
      <w:shd w:val="clear" w:color="auto" w:fill="FFFFFF"/>
      <w:spacing w:after="300" w:line="322" w:lineRule="exact"/>
      <w:ind w:hanging="1800"/>
      <w:jc w:val="both"/>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300" w:after="360" w:line="0" w:lineRule="atLeast"/>
      <w:ind w:firstLine="620"/>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pPr>
      <w:shd w:val="clear" w:color="auto" w:fill="FFFFFF"/>
      <w:spacing w:before="360" w:after="120" w:line="0" w:lineRule="atLeas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540" w:line="370"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240" w:line="298"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98" w:lineRule="exact"/>
      <w:jc w:val="both"/>
    </w:pPr>
    <w:rPr>
      <w:rFonts w:ascii="Times New Roman" w:eastAsia="Times New Roman" w:hAnsi="Times New Roman" w:cs="Times New Roman"/>
      <w:b/>
      <w:bCs/>
      <w:sz w:val="22"/>
      <w:szCs w:val="22"/>
    </w:rPr>
  </w:style>
  <w:style w:type="paragraph" w:customStyle="1" w:styleId="Bodytext70">
    <w:name w:val="Body text (7)"/>
    <w:basedOn w:val="Normal"/>
    <w:link w:val="Bodytext7"/>
    <w:pPr>
      <w:shd w:val="clear" w:color="auto" w:fill="FFFFFF"/>
      <w:spacing w:after="60" w:line="0" w:lineRule="atLeast"/>
      <w:jc w:val="both"/>
    </w:pPr>
    <w:rPr>
      <w:rFonts w:ascii="Times New Roman" w:eastAsia="Times New Roman" w:hAnsi="Times New Roman" w:cs="Times New Roman"/>
      <w:b/>
      <w:bCs/>
      <w:spacing w:val="-10"/>
      <w:sz w:val="22"/>
      <w:szCs w:val="22"/>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pacing w:val="-10"/>
      <w:sz w:val="22"/>
      <w:szCs w:val="22"/>
    </w:rPr>
  </w:style>
  <w:style w:type="table" w:styleId="TableGrid">
    <w:name w:val="Table Grid"/>
    <w:basedOn w:val="TableNormal"/>
    <w:uiPriority w:val="59"/>
    <w:rsid w:val="003B1F95"/>
    <w:pPr>
      <w:widowControl/>
    </w:pPr>
    <w:rPr>
      <w:rFonts w:ascii="Times New Roman" w:eastAsiaTheme="minorHAnsi" w:hAnsi="Times New Roman" w:cstheme="minorBidi"/>
      <w:sz w:val="26"/>
      <w:szCs w:val="22"/>
      <w:lang w:val="en-US"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102F0"/>
    <w:rPr>
      <w:rFonts w:ascii="Tahoma" w:hAnsi="Tahoma" w:cs="Tahoma"/>
      <w:sz w:val="16"/>
      <w:szCs w:val="16"/>
    </w:rPr>
  </w:style>
  <w:style w:type="character" w:customStyle="1" w:styleId="BalloonTextChar">
    <w:name w:val="Balloon Text Char"/>
    <w:basedOn w:val="DefaultParagraphFont"/>
    <w:link w:val="BalloonText"/>
    <w:uiPriority w:val="99"/>
    <w:semiHidden/>
    <w:rsid w:val="005102F0"/>
    <w:rPr>
      <w:rFonts w:ascii="Tahoma" w:hAnsi="Tahoma" w:cs="Tahoma"/>
      <w:color w:val="000000"/>
      <w:sz w:val="16"/>
      <w:szCs w:val="16"/>
    </w:rPr>
  </w:style>
  <w:style w:type="character" w:customStyle="1" w:styleId="fontstyle01">
    <w:name w:val="fontstyle01"/>
    <w:basedOn w:val="DefaultParagraphFont"/>
    <w:rsid w:val="00FB3947"/>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1"/>
    <w:qFormat/>
    <w:rsid w:val="00EE1C22"/>
    <w:pPr>
      <w:autoSpaceDE w:val="0"/>
      <w:autoSpaceDN w:val="0"/>
      <w:ind w:left="198" w:firstLine="719"/>
      <w:jc w:val="both"/>
    </w:pPr>
    <w:rPr>
      <w:rFonts w:ascii="Times New Roman" w:eastAsia="Times New Roman" w:hAnsi="Times New Roman" w:cs="Times New Roman"/>
      <w:color w:val="auto"/>
      <w:sz w:val="28"/>
      <w:szCs w:val="28"/>
      <w:lang w:val="vi" w:eastAsia="en-US" w:bidi="ar-SA"/>
    </w:rPr>
  </w:style>
  <w:style w:type="character" w:customStyle="1" w:styleId="BodyTextChar">
    <w:name w:val="Body Text Char"/>
    <w:basedOn w:val="DefaultParagraphFont"/>
    <w:link w:val="BodyText"/>
    <w:uiPriority w:val="1"/>
    <w:rsid w:val="00EE1C22"/>
    <w:rPr>
      <w:rFonts w:ascii="Times New Roman" w:eastAsia="Times New Roman" w:hAnsi="Times New Roman" w:cs="Times New Roman"/>
      <w:sz w:val="28"/>
      <w:szCs w:val="28"/>
      <w:lang w:val="v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Quang Định</dc:creator>
  <cp:lastModifiedBy>Administrator</cp:lastModifiedBy>
  <cp:revision>65</cp:revision>
  <cp:lastPrinted>2022-02-27T00:55:00Z</cp:lastPrinted>
  <dcterms:created xsi:type="dcterms:W3CDTF">2021-01-26T00:41:00Z</dcterms:created>
  <dcterms:modified xsi:type="dcterms:W3CDTF">2023-04-06T07:16:00Z</dcterms:modified>
</cp:coreProperties>
</file>