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84" w:type="dxa"/>
        <w:tblLayout w:type="fixed"/>
        <w:tblCellMar>
          <w:left w:w="0" w:type="dxa"/>
          <w:right w:w="0" w:type="dxa"/>
        </w:tblCellMar>
        <w:tblLook w:val="01E0" w:firstRow="1" w:lastRow="1" w:firstColumn="1" w:lastColumn="1" w:noHBand="0" w:noVBand="0"/>
      </w:tblPr>
      <w:tblGrid>
        <w:gridCol w:w="4502"/>
        <w:gridCol w:w="5705"/>
      </w:tblGrid>
      <w:tr w:rsidR="00AB5E0A" w:rsidTr="00757A77">
        <w:trPr>
          <w:trHeight w:val="1232"/>
        </w:trPr>
        <w:tc>
          <w:tcPr>
            <w:tcW w:w="4502" w:type="dxa"/>
          </w:tcPr>
          <w:p w:rsidR="00AB5E0A" w:rsidRPr="00FB6721" w:rsidRDefault="00FB6721">
            <w:pPr>
              <w:pStyle w:val="TableParagraph"/>
              <w:spacing w:line="283" w:lineRule="exact"/>
              <w:ind w:left="184" w:right="234"/>
              <w:jc w:val="center"/>
              <w:rPr>
                <w:sz w:val="24"/>
                <w:szCs w:val="24"/>
                <w:lang w:val="en-US"/>
              </w:rPr>
            </w:pPr>
            <w:r w:rsidRPr="00FB6721">
              <w:rPr>
                <w:sz w:val="24"/>
                <w:szCs w:val="24"/>
                <w:lang w:val="en-US"/>
              </w:rPr>
              <w:t>SỞ GIÁO DỤC &amp; ĐÀO TẠO ĐĂK LĂK</w:t>
            </w:r>
          </w:p>
          <w:p w:rsidR="00AB5E0A" w:rsidRPr="00FB6721" w:rsidRDefault="00FB6721" w:rsidP="00FB6721">
            <w:pPr>
              <w:pStyle w:val="TableParagraph"/>
              <w:spacing w:before="8" w:after="49"/>
              <w:ind w:left="184"/>
              <w:rPr>
                <w:b/>
                <w:sz w:val="26"/>
                <w:lang w:val="en-US"/>
              </w:rPr>
            </w:pPr>
            <w:r>
              <w:rPr>
                <w:b/>
                <w:sz w:val="26"/>
                <w:lang w:val="en-US"/>
              </w:rPr>
              <w:t xml:space="preserve">  TRƯỜNG THPT KRÔNG BÔNG</w:t>
            </w:r>
          </w:p>
          <w:p w:rsidR="00AB5E0A" w:rsidRDefault="00CF09F4">
            <w:pPr>
              <w:pStyle w:val="TableParagraph"/>
              <w:spacing w:line="20" w:lineRule="exact"/>
              <w:ind w:left="1108"/>
              <w:rPr>
                <w:sz w:val="2"/>
              </w:rPr>
            </w:pPr>
            <w:r>
              <w:rPr>
                <w:noProof/>
                <w:sz w:val="2"/>
              </w:rPr>
              <mc:AlternateContent>
                <mc:Choice Requires="wpg">
                  <w:drawing>
                    <wp:inline distT="0" distB="0" distL="0" distR="0">
                      <wp:extent cx="1085215" cy="9525"/>
                      <wp:effectExtent l="6350" t="6350" r="1333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9525"/>
                                <a:chOff x="0" y="0"/>
                                <a:chExt cx="1709" cy="15"/>
                              </a:xfrm>
                            </wpg:grpSpPr>
                            <wps:wsp>
                              <wps:cNvPr id="9" name="Line 7"/>
                              <wps:cNvCnPr>
                                <a:cxnSpLocks noChangeShapeType="1"/>
                              </wps:cNvCnPr>
                              <wps:spPr bwMode="auto">
                                <a:xfrm>
                                  <a:off x="0" y="7"/>
                                  <a:ext cx="17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C6081" id="Group 6" o:spid="_x0000_s1026" style="width:85.45pt;height:.75pt;mso-position-horizontal-relative:char;mso-position-vertical-relative:line" coordsize="17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">
                      <v:line id="Line 7" o:spid="_x0000_s1027" style="position:absolute;visibility:visible;mso-wrap-style:square" from="0,7" to="1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p>
          <w:p w:rsidR="00AB5E0A" w:rsidRPr="00904FD6" w:rsidRDefault="00C22EEF">
            <w:pPr>
              <w:pStyle w:val="TableParagraph"/>
              <w:spacing w:before="201"/>
              <w:ind w:left="184" w:right="235"/>
              <w:jc w:val="center"/>
              <w:rPr>
                <w:sz w:val="26"/>
                <w:lang w:val="en-US"/>
              </w:rPr>
            </w:pPr>
            <w:r>
              <w:rPr>
                <w:sz w:val="26"/>
              </w:rPr>
              <w:t>Số:</w:t>
            </w:r>
            <w:r w:rsidR="00C95DF7">
              <w:rPr>
                <w:sz w:val="26"/>
                <w:lang w:val="en-US"/>
              </w:rPr>
              <w:t xml:space="preserve"> 25</w:t>
            </w:r>
            <w:r>
              <w:rPr>
                <w:spacing w:val="-3"/>
                <w:sz w:val="26"/>
              </w:rPr>
              <w:t xml:space="preserve"> </w:t>
            </w:r>
            <w:r>
              <w:rPr>
                <w:b/>
                <w:sz w:val="26"/>
              </w:rPr>
              <w:t>/</w:t>
            </w:r>
            <w:r>
              <w:rPr>
                <w:sz w:val="26"/>
              </w:rPr>
              <w:t>KH</w:t>
            </w:r>
            <w:r>
              <w:rPr>
                <w:b/>
                <w:sz w:val="26"/>
              </w:rPr>
              <w:t>-</w:t>
            </w:r>
            <w:r w:rsidR="00904FD6">
              <w:rPr>
                <w:sz w:val="26"/>
                <w:lang w:val="en-US"/>
              </w:rPr>
              <w:t>THPT</w:t>
            </w:r>
          </w:p>
        </w:tc>
        <w:tc>
          <w:tcPr>
            <w:tcW w:w="5705" w:type="dxa"/>
          </w:tcPr>
          <w:p w:rsidR="00AB5E0A" w:rsidRDefault="00C22EEF">
            <w:pPr>
              <w:pStyle w:val="TableParagraph"/>
              <w:spacing w:line="290" w:lineRule="exact"/>
              <w:ind w:left="254"/>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4"/>
                <w:sz w:val="26"/>
              </w:rPr>
              <w:t xml:space="preserve"> </w:t>
            </w:r>
            <w:r>
              <w:rPr>
                <w:b/>
                <w:sz w:val="26"/>
              </w:rPr>
              <w:t>CHỦ</w:t>
            </w:r>
            <w:r>
              <w:rPr>
                <w:b/>
                <w:spacing w:val="-2"/>
                <w:sz w:val="26"/>
              </w:rPr>
              <w:t xml:space="preserve"> </w:t>
            </w:r>
            <w:r>
              <w:rPr>
                <w:b/>
                <w:sz w:val="26"/>
              </w:rPr>
              <w:t>NGHĨA</w:t>
            </w:r>
            <w:r>
              <w:rPr>
                <w:b/>
                <w:spacing w:val="-3"/>
                <w:sz w:val="26"/>
              </w:rPr>
              <w:t xml:space="preserve"> </w:t>
            </w:r>
            <w:r>
              <w:rPr>
                <w:b/>
                <w:sz w:val="26"/>
              </w:rPr>
              <w:t>VIỆT</w:t>
            </w:r>
            <w:r>
              <w:rPr>
                <w:b/>
                <w:spacing w:val="-4"/>
                <w:sz w:val="26"/>
              </w:rPr>
              <w:t xml:space="preserve"> </w:t>
            </w:r>
            <w:r>
              <w:rPr>
                <w:b/>
                <w:sz w:val="26"/>
              </w:rPr>
              <w:t>NAM</w:t>
            </w:r>
          </w:p>
          <w:p w:rsidR="00AB5E0A" w:rsidRDefault="00C22EEF">
            <w:pPr>
              <w:pStyle w:val="TableParagraph"/>
              <w:spacing w:after="56" w:line="322" w:lineRule="exact"/>
              <w:ind w:left="707" w:right="762"/>
              <w:jc w:val="center"/>
              <w:rPr>
                <w:b/>
                <w:sz w:val="28"/>
              </w:rPr>
            </w:pPr>
            <w:r>
              <w:rPr>
                <w:b/>
                <w:sz w:val="28"/>
              </w:rPr>
              <w:t>Độc</w:t>
            </w:r>
            <w:r>
              <w:rPr>
                <w:b/>
                <w:spacing w:val="-1"/>
                <w:sz w:val="28"/>
              </w:rPr>
              <w:t xml:space="preserve"> </w:t>
            </w:r>
            <w:r>
              <w:rPr>
                <w:b/>
                <w:sz w:val="28"/>
              </w:rPr>
              <w:t>lập</w:t>
            </w:r>
            <w:r>
              <w:rPr>
                <w:b/>
                <w:spacing w:val="-1"/>
                <w:sz w:val="28"/>
              </w:rPr>
              <w:t xml:space="preserve"> </w:t>
            </w:r>
            <w:r>
              <w:rPr>
                <w:b/>
                <w:sz w:val="28"/>
              </w:rPr>
              <w:t>-</w:t>
            </w:r>
            <w:r>
              <w:rPr>
                <w:b/>
                <w:spacing w:val="-2"/>
                <w:sz w:val="28"/>
              </w:rPr>
              <w:t xml:space="preserve"> </w:t>
            </w:r>
            <w:r>
              <w:rPr>
                <w:b/>
                <w:sz w:val="28"/>
              </w:rPr>
              <w:t>Tự</w:t>
            </w:r>
            <w:r>
              <w:rPr>
                <w:b/>
                <w:spacing w:val="-2"/>
                <w:sz w:val="28"/>
              </w:rPr>
              <w:t xml:space="preserve"> </w:t>
            </w:r>
            <w:r>
              <w:rPr>
                <w:b/>
                <w:sz w:val="28"/>
              </w:rPr>
              <w:t>do</w:t>
            </w:r>
            <w:r>
              <w:rPr>
                <w:b/>
                <w:spacing w:val="1"/>
                <w:sz w:val="28"/>
              </w:rPr>
              <w:t xml:space="preserve"> </w:t>
            </w:r>
            <w:r>
              <w:rPr>
                <w:b/>
                <w:sz w:val="28"/>
              </w:rPr>
              <w:t>-</w:t>
            </w:r>
            <w:r>
              <w:rPr>
                <w:b/>
                <w:spacing w:val="-2"/>
                <w:sz w:val="28"/>
              </w:rPr>
              <w:t xml:space="preserve"> </w:t>
            </w:r>
            <w:r>
              <w:rPr>
                <w:b/>
                <w:sz w:val="28"/>
              </w:rPr>
              <w:t>Hạnh</w:t>
            </w:r>
            <w:r>
              <w:rPr>
                <w:b/>
                <w:spacing w:val="-2"/>
                <w:sz w:val="28"/>
              </w:rPr>
              <w:t xml:space="preserve"> </w:t>
            </w:r>
            <w:r>
              <w:rPr>
                <w:b/>
                <w:sz w:val="28"/>
              </w:rPr>
              <w:t>phúc</w:t>
            </w:r>
          </w:p>
          <w:p w:rsidR="00AB5E0A" w:rsidRDefault="00CF09F4">
            <w:pPr>
              <w:pStyle w:val="TableParagraph"/>
              <w:spacing w:line="20" w:lineRule="exact"/>
              <w:ind w:left="1178"/>
              <w:rPr>
                <w:sz w:val="2"/>
              </w:rPr>
            </w:pPr>
            <w:r>
              <w:rPr>
                <w:noProof/>
                <w:sz w:val="2"/>
              </w:rPr>
              <mc:AlternateContent>
                <mc:Choice Requires="wpg">
                  <w:drawing>
                    <wp:inline distT="0" distB="0" distL="0" distR="0">
                      <wp:extent cx="2173605" cy="9525"/>
                      <wp:effectExtent l="13970" t="5715" r="12700" b="381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9525"/>
                                <a:chOff x="0" y="0"/>
                                <a:chExt cx="3423" cy="15"/>
                              </a:xfrm>
                            </wpg:grpSpPr>
                            <wps:wsp>
                              <wps:cNvPr id="7" name="Line 5"/>
                              <wps:cNvCnPr>
                                <a:cxnSpLocks noChangeShapeType="1"/>
                              </wps:cNvCnPr>
                              <wps:spPr bwMode="auto">
                                <a:xfrm>
                                  <a:off x="0" y="7"/>
                                  <a:ext cx="34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6D2A4C" id="Group 4" o:spid="_x0000_s1026" style="width:171.15pt;height:.75pt;mso-position-horizontal-relative:char;mso-position-vertical-relative:line" coordsize="3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">
                      <v:line id="Line 5" o:spid="_x0000_s1027" style="position:absolute;visibility:visible;mso-wrap-style:square" from="0,7" to="3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rsidR="00AB5E0A" w:rsidRPr="007A795A" w:rsidRDefault="007A795A" w:rsidP="00757A77">
            <w:pPr>
              <w:pStyle w:val="TableParagraph"/>
              <w:spacing w:before="219" w:line="306" w:lineRule="exact"/>
              <w:rPr>
                <w:i/>
                <w:sz w:val="28"/>
                <w:lang w:val="en-US"/>
              </w:rPr>
            </w:pPr>
            <w:r>
              <w:rPr>
                <w:i/>
                <w:sz w:val="28"/>
                <w:lang w:val="en-US"/>
              </w:rPr>
              <w:t xml:space="preserve">           Krông Bông</w:t>
            </w:r>
            <w:r w:rsidR="00C22EEF">
              <w:rPr>
                <w:i/>
                <w:sz w:val="28"/>
              </w:rPr>
              <w:t>,</w:t>
            </w:r>
            <w:r w:rsidR="00C22EEF">
              <w:rPr>
                <w:i/>
                <w:spacing w:val="-2"/>
                <w:sz w:val="28"/>
              </w:rPr>
              <w:t xml:space="preserve"> </w:t>
            </w:r>
            <w:r w:rsidR="00C22EEF">
              <w:rPr>
                <w:i/>
                <w:sz w:val="28"/>
              </w:rPr>
              <w:t>ngày</w:t>
            </w:r>
            <w:r w:rsidR="00C22EEF">
              <w:rPr>
                <w:i/>
                <w:spacing w:val="38"/>
                <w:sz w:val="28"/>
              </w:rPr>
              <w:t xml:space="preserve"> </w:t>
            </w:r>
            <w:r w:rsidR="00C22EEF">
              <w:rPr>
                <w:i/>
                <w:position w:val="1"/>
                <w:sz w:val="26"/>
              </w:rPr>
              <w:t>0</w:t>
            </w:r>
            <w:r w:rsidR="00904FD6">
              <w:rPr>
                <w:i/>
                <w:position w:val="1"/>
                <w:sz w:val="26"/>
                <w:lang w:val="en-US"/>
              </w:rPr>
              <w:t>7</w:t>
            </w:r>
            <w:r w:rsidR="00CE74AD">
              <w:rPr>
                <w:i/>
                <w:position w:val="1"/>
                <w:sz w:val="26"/>
                <w:lang w:val="en-US"/>
              </w:rPr>
              <w:t xml:space="preserve"> </w:t>
            </w:r>
            <w:r w:rsidR="00C22EEF">
              <w:rPr>
                <w:i/>
                <w:sz w:val="28"/>
              </w:rPr>
              <w:t>tháng</w:t>
            </w:r>
            <w:r w:rsidR="00C22EEF">
              <w:rPr>
                <w:i/>
                <w:spacing w:val="-1"/>
                <w:sz w:val="28"/>
              </w:rPr>
              <w:t xml:space="preserve"> </w:t>
            </w:r>
            <w:r>
              <w:rPr>
                <w:i/>
                <w:sz w:val="28"/>
                <w:lang w:val="en-US"/>
              </w:rPr>
              <w:t>0</w:t>
            </w:r>
            <w:r w:rsidR="00CE74AD">
              <w:rPr>
                <w:i/>
                <w:sz w:val="28"/>
                <w:lang w:val="en-US"/>
              </w:rPr>
              <w:t>4</w:t>
            </w:r>
            <w:r w:rsidR="00C22EEF">
              <w:rPr>
                <w:i/>
                <w:spacing w:val="-2"/>
                <w:sz w:val="28"/>
              </w:rPr>
              <w:t xml:space="preserve"> </w:t>
            </w:r>
            <w:r w:rsidR="00C22EEF">
              <w:rPr>
                <w:i/>
                <w:sz w:val="28"/>
              </w:rPr>
              <w:t>năm</w:t>
            </w:r>
            <w:r w:rsidR="00C22EEF">
              <w:rPr>
                <w:i/>
                <w:spacing w:val="-6"/>
                <w:sz w:val="28"/>
              </w:rPr>
              <w:t xml:space="preserve"> </w:t>
            </w:r>
            <w:r w:rsidR="00C22EEF">
              <w:rPr>
                <w:i/>
                <w:sz w:val="28"/>
              </w:rPr>
              <w:t>202</w:t>
            </w:r>
            <w:r>
              <w:rPr>
                <w:i/>
                <w:sz w:val="28"/>
                <w:lang w:val="en-US"/>
              </w:rPr>
              <w:t>3</w:t>
            </w:r>
          </w:p>
        </w:tc>
      </w:tr>
    </w:tbl>
    <w:p w:rsidR="00AB5E0A" w:rsidRDefault="00AB5E0A">
      <w:pPr>
        <w:pStyle w:val="BodyText"/>
        <w:spacing w:before="2"/>
        <w:ind w:left="0" w:firstLine="0"/>
        <w:jc w:val="left"/>
      </w:pPr>
    </w:p>
    <w:p w:rsidR="00AB5E0A" w:rsidRDefault="00C22EEF">
      <w:pPr>
        <w:pStyle w:val="Heading1"/>
        <w:spacing w:before="89"/>
        <w:ind w:left="1387" w:right="1068" w:firstLine="0"/>
        <w:jc w:val="center"/>
      </w:pPr>
      <w:r>
        <w:t>KẾ</w:t>
      </w:r>
      <w:r>
        <w:rPr>
          <w:spacing w:val="-1"/>
        </w:rPr>
        <w:t xml:space="preserve"> </w:t>
      </w:r>
      <w:r>
        <w:t>HOẠCH</w:t>
      </w:r>
    </w:p>
    <w:p w:rsidR="00AB5E0A" w:rsidRDefault="00C22EEF">
      <w:pPr>
        <w:spacing w:before="2" w:line="322" w:lineRule="exact"/>
        <w:ind w:left="1384" w:right="1412"/>
        <w:jc w:val="center"/>
        <w:rPr>
          <w:b/>
          <w:sz w:val="28"/>
        </w:rPr>
      </w:pPr>
      <w:r>
        <w:rPr>
          <w:b/>
          <w:sz w:val="28"/>
        </w:rPr>
        <w:t>Thực</w:t>
      </w:r>
      <w:r>
        <w:rPr>
          <w:b/>
          <w:spacing w:val="-3"/>
          <w:sz w:val="28"/>
        </w:rPr>
        <w:t xml:space="preserve"> </w:t>
      </w:r>
      <w:r>
        <w:rPr>
          <w:b/>
          <w:sz w:val="28"/>
        </w:rPr>
        <w:t>hiện</w:t>
      </w:r>
      <w:r>
        <w:rPr>
          <w:b/>
          <w:spacing w:val="-2"/>
          <w:sz w:val="28"/>
        </w:rPr>
        <w:t xml:space="preserve"> </w:t>
      </w:r>
      <w:r>
        <w:rPr>
          <w:b/>
          <w:sz w:val="28"/>
        </w:rPr>
        <w:t>Chương trình</w:t>
      </w:r>
      <w:r>
        <w:rPr>
          <w:b/>
          <w:spacing w:val="-3"/>
          <w:sz w:val="28"/>
        </w:rPr>
        <w:t xml:space="preserve"> </w:t>
      </w:r>
      <w:r>
        <w:rPr>
          <w:b/>
          <w:sz w:val="28"/>
        </w:rPr>
        <w:t>phát</w:t>
      </w:r>
      <w:r>
        <w:rPr>
          <w:b/>
          <w:spacing w:val="-2"/>
          <w:sz w:val="28"/>
        </w:rPr>
        <w:t xml:space="preserve"> </w:t>
      </w:r>
      <w:r>
        <w:rPr>
          <w:b/>
          <w:sz w:val="28"/>
        </w:rPr>
        <w:t>triển</w:t>
      </w:r>
      <w:r>
        <w:rPr>
          <w:b/>
          <w:spacing w:val="-1"/>
          <w:sz w:val="28"/>
        </w:rPr>
        <w:t xml:space="preserve"> </w:t>
      </w:r>
      <w:r>
        <w:rPr>
          <w:b/>
          <w:sz w:val="28"/>
        </w:rPr>
        <w:t>thanh</w:t>
      </w:r>
      <w:r>
        <w:rPr>
          <w:b/>
          <w:spacing w:val="-2"/>
          <w:sz w:val="28"/>
        </w:rPr>
        <w:t xml:space="preserve"> </w:t>
      </w:r>
      <w:r>
        <w:rPr>
          <w:b/>
          <w:sz w:val="28"/>
        </w:rPr>
        <w:t>niên</w:t>
      </w:r>
    </w:p>
    <w:p w:rsidR="00AB5E0A" w:rsidRDefault="00C22EEF" w:rsidP="00D53398">
      <w:pPr>
        <w:pStyle w:val="Heading1"/>
        <w:spacing w:before="0"/>
        <w:ind w:left="0" w:right="2" w:firstLine="567"/>
        <w:jc w:val="center"/>
      </w:pPr>
      <w:r>
        <w:t>trong</w:t>
      </w:r>
      <w:r>
        <w:rPr>
          <w:spacing w:val="-2"/>
        </w:rPr>
        <w:t xml:space="preserve"> </w:t>
      </w:r>
      <w:r>
        <w:t>Ngành</w:t>
      </w:r>
      <w:r>
        <w:rPr>
          <w:spacing w:val="-3"/>
        </w:rPr>
        <w:t xml:space="preserve"> </w:t>
      </w:r>
      <w:r>
        <w:t>Giáo</w:t>
      </w:r>
      <w:r>
        <w:rPr>
          <w:spacing w:val="-1"/>
        </w:rPr>
        <w:t xml:space="preserve"> </w:t>
      </w:r>
      <w:r>
        <w:t>d</w:t>
      </w:r>
      <w:r>
        <w:rPr>
          <w:u w:val="single"/>
        </w:rPr>
        <w:t>ục</w:t>
      </w:r>
      <w:r>
        <w:rPr>
          <w:spacing w:val="-1"/>
          <w:u w:val="single"/>
        </w:rPr>
        <w:t xml:space="preserve"> </w:t>
      </w:r>
      <w:r w:rsidR="00767F9C">
        <w:rPr>
          <w:u w:val="single"/>
          <w:lang w:val="en-US"/>
        </w:rPr>
        <w:t>tỉnh Đăk Lăk</w:t>
      </w:r>
      <w:r>
        <w:rPr>
          <w:spacing w:val="-2"/>
        </w:rPr>
        <w:t xml:space="preserve"> </w:t>
      </w:r>
      <w:r>
        <w:t>giai</w:t>
      </w:r>
      <w:r>
        <w:rPr>
          <w:spacing w:val="-1"/>
        </w:rPr>
        <w:t xml:space="preserve"> </w:t>
      </w:r>
      <w:r>
        <w:t>đoạn</w:t>
      </w:r>
      <w:r>
        <w:rPr>
          <w:spacing w:val="-5"/>
        </w:rPr>
        <w:t xml:space="preserve"> </w:t>
      </w:r>
      <w:r>
        <w:t>2021-2030</w:t>
      </w:r>
    </w:p>
    <w:p w:rsidR="00AB5E0A" w:rsidRDefault="00AB5E0A">
      <w:pPr>
        <w:pStyle w:val="BodyText"/>
        <w:spacing w:before="11"/>
        <w:ind w:left="0" w:firstLine="0"/>
        <w:jc w:val="left"/>
        <w:rPr>
          <w:b/>
          <w:sz w:val="37"/>
        </w:rPr>
      </w:pPr>
    </w:p>
    <w:p w:rsidR="00AB5E0A" w:rsidRDefault="00C22EEF" w:rsidP="006C74FD">
      <w:pPr>
        <w:pStyle w:val="BodyText"/>
        <w:spacing w:before="0"/>
        <w:ind w:left="0" w:right="2"/>
      </w:pPr>
      <w:r>
        <w:t>Thực</w:t>
      </w:r>
      <w:r>
        <w:rPr>
          <w:spacing w:val="-8"/>
        </w:rPr>
        <w:t xml:space="preserve"> </w:t>
      </w:r>
      <w:r>
        <w:t>hiện</w:t>
      </w:r>
      <w:r>
        <w:rPr>
          <w:spacing w:val="-5"/>
        </w:rPr>
        <w:t xml:space="preserve"> </w:t>
      </w:r>
      <w:r>
        <w:t>Kế</w:t>
      </w:r>
      <w:r>
        <w:rPr>
          <w:spacing w:val="-8"/>
        </w:rPr>
        <w:t xml:space="preserve"> </w:t>
      </w:r>
      <w:r>
        <w:t>hoạch</w:t>
      </w:r>
      <w:r>
        <w:rPr>
          <w:spacing w:val="-9"/>
        </w:rPr>
        <w:t xml:space="preserve"> </w:t>
      </w:r>
      <w:r>
        <w:t>số</w:t>
      </w:r>
      <w:r>
        <w:rPr>
          <w:spacing w:val="-6"/>
        </w:rPr>
        <w:t xml:space="preserve"> </w:t>
      </w:r>
      <w:r w:rsidR="006A0004">
        <w:rPr>
          <w:lang w:val="en-US"/>
        </w:rPr>
        <w:t>102</w:t>
      </w:r>
      <w:r>
        <w:t>/KH-SGD&amp;ĐT</w:t>
      </w:r>
      <w:r>
        <w:rPr>
          <w:spacing w:val="-9"/>
        </w:rPr>
        <w:t xml:space="preserve"> </w:t>
      </w:r>
      <w:r>
        <w:t>ngày</w:t>
      </w:r>
      <w:r>
        <w:rPr>
          <w:spacing w:val="-9"/>
        </w:rPr>
        <w:t xml:space="preserve"> </w:t>
      </w:r>
      <w:r w:rsidR="006A0004">
        <w:rPr>
          <w:lang w:val="en-US"/>
        </w:rPr>
        <w:t>30</w:t>
      </w:r>
      <w:r>
        <w:t>/</w:t>
      </w:r>
      <w:r w:rsidR="006A0004">
        <w:rPr>
          <w:lang w:val="en-US"/>
        </w:rPr>
        <w:t>12</w:t>
      </w:r>
      <w:r>
        <w:t>/2022</w:t>
      </w:r>
      <w:r>
        <w:rPr>
          <w:spacing w:val="-9"/>
        </w:rPr>
        <w:t xml:space="preserve"> </w:t>
      </w:r>
      <w:r>
        <w:t>của</w:t>
      </w:r>
      <w:r>
        <w:rPr>
          <w:spacing w:val="-8"/>
        </w:rPr>
        <w:t xml:space="preserve"> </w:t>
      </w:r>
      <w:r>
        <w:t>Sở</w:t>
      </w:r>
      <w:r>
        <w:rPr>
          <w:spacing w:val="-10"/>
        </w:rPr>
        <w:t xml:space="preserve"> </w:t>
      </w:r>
      <w:r>
        <w:t>Giáo</w:t>
      </w:r>
      <w:r>
        <w:rPr>
          <w:spacing w:val="-9"/>
        </w:rPr>
        <w:t xml:space="preserve"> </w:t>
      </w:r>
      <w:r>
        <w:t>dục</w:t>
      </w:r>
      <w:r w:rsidR="006A0004">
        <w:rPr>
          <w:lang w:val="en-US"/>
        </w:rPr>
        <w:t xml:space="preserve"> </w:t>
      </w:r>
      <w:r>
        <w:rPr>
          <w:spacing w:val="-67"/>
        </w:rPr>
        <w:t xml:space="preserve"> </w:t>
      </w:r>
      <w:r>
        <w:t>và Đào tạo</w:t>
      </w:r>
      <w:r w:rsidR="001A2BBF">
        <w:rPr>
          <w:lang w:val="en-US"/>
        </w:rPr>
        <w:t xml:space="preserve"> Đăk Lăk</w:t>
      </w:r>
      <w:r>
        <w:t xml:space="preserve"> về việc thực hiện Chương trình phát triển về thanh niên</w:t>
      </w:r>
      <w:r>
        <w:rPr>
          <w:spacing w:val="1"/>
        </w:rPr>
        <w:t xml:space="preserve"> </w:t>
      </w:r>
      <w:r>
        <w:t xml:space="preserve">trong Ngành Giáo dục tỉnh </w:t>
      </w:r>
      <w:r w:rsidR="001A2BBF">
        <w:rPr>
          <w:lang w:val="en-US"/>
        </w:rPr>
        <w:t>Đăk Lăk</w:t>
      </w:r>
      <w:r>
        <w:t xml:space="preserve"> giai đoạn 2021-2030. </w:t>
      </w:r>
      <w:r w:rsidR="001A2BBF">
        <w:rPr>
          <w:lang w:val="en-US"/>
        </w:rPr>
        <w:t>Trường THPT Krông Bông</w:t>
      </w:r>
      <w:r>
        <w:t xml:space="preserve"> xây</w:t>
      </w:r>
      <w:r>
        <w:rPr>
          <w:spacing w:val="1"/>
        </w:rPr>
        <w:t xml:space="preserve"> </w:t>
      </w:r>
      <w:r>
        <w:t>dựng</w:t>
      </w:r>
      <w:r>
        <w:rPr>
          <w:spacing w:val="-15"/>
        </w:rPr>
        <w:t xml:space="preserve"> </w:t>
      </w:r>
      <w:r>
        <w:t>kế</w:t>
      </w:r>
      <w:r>
        <w:rPr>
          <w:spacing w:val="-14"/>
        </w:rPr>
        <w:t xml:space="preserve"> </w:t>
      </w:r>
      <w:r>
        <w:t>hoạch</w:t>
      </w:r>
      <w:r>
        <w:rPr>
          <w:spacing w:val="-13"/>
        </w:rPr>
        <w:t xml:space="preserve"> </w:t>
      </w:r>
      <w:r>
        <w:t>thực</w:t>
      </w:r>
      <w:r>
        <w:rPr>
          <w:spacing w:val="-15"/>
        </w:rPr>
        <w:t xml:space="preserve"> </w:t>
      </w:r>
      <w:r>
        <w:t>hiện</w:t>
      </w:r>
      <w:r>
        <w:rPr>
          <w:spacing w:val="-11"/>
        </w:rPr>
        <w:t xml:space="preserve"> </w:t>
      </w:r>
      <w:r>
        <w:t>Chương</w:t>
      </w:r>
      <w:r>
        <w:rPr>
          <w:spacing w:val="-14"/>
        </w:rPr>
        <w:t xml:space="preserve"> </w:t>
      </w:r>
      <w:r>
        <w:t>trình</w:t>
      </w:r>
      <w:r>
        <w:rPr>
          <w:spacing w:val="-14"/>
        </w:rPr>
        <w:t xml:space="preserve"> </w:t>
      </w:r>
      <w:r>
        <w:t>phát</w:t>
      </w:r>
      <w:r>
        <w:rPr>
          <w:spacing w:val="-16"/>
        </w:rPr>
        <w:t xml:space="preserve"> </w:t>
      </w:r>
      <w:r>
        <w:t>triển</w:t>
      </w:r>
      <w:r>
        <w:rPr>
          <w:spacing w:val="-14"/>
        </w:rPr>
        <w:t xml:space="preserve"> </w:t>
      </w:r>
      <w:r>
        <w:t>thanh</w:t>
      </w:r>
      <w:r>
        <w:rPr>
          <w:spacing w:val="-14"/>
        </w:rPr>
        <w:t xml:space="preserve"> </w:t>
      </w:r>
      <w:r>
        <w:t>niên</w:t>
      </w:r>
      <w:r>
        <w:rPr>
          <w:spacing w:val="-12"/>
        </w:rPr>
        <w:t xml:space="preserve"> </w:t>
      </w:r>
      <w:r>
        <w:t>trong</w:t>
      </w:r>
      <w:r>
        <w:rPr>
          <w:spacing w:val="-16"/>
        </w:rPr>
        <w:t xml:space="preserve"> </w:t>
      </w:r>
      <w:r w:rsidR="001A2BBF">
        <w:rPr>
          <w:lang w:val="en-US"/>
        </w:rPr>
        <w:t>nhà trường</w:t>
      </w:r>
      <w:r>
        <w:t xml:space="preserve"> giai đoạn</w:t>
      </w:r>
      <w:r>
        <w:rPr>
          <w:spacing w:val="-1"/>
        </w:rPr>
        <w:t xml:space="preserve"> </w:t>
      </w:r>
      <w:r>
        <w:t>2021-2030</w:t>
      </w:r>
      <w:r>
        <w:rPr>
          <w:spacing w:val="-4"/>
        </w:rPr>
        <w:t xml:space="preserve"> </w:t>
      </w:r>
      <w:r>
        <w:t>với các</w:t>
      </w:r>
      <w:r>
        <w:rPr>
          <w:spacing w:val="-4"/>
        </w:rPr>
        <w:t xml:space="preserve"> </w:t>
      </w:r>
      <w:r>
        <w:t>nội</w:t>
      </w:r>
      <w:r>
        <w:rPr>
          <w:spacing w:val="-4"/>
        </w:rPr>
        <w:t xml:space="preserve"> </w:t>
      </w:r>
      <w:r>
        <w:t>dung cụ thể</w:t>
      </w:r>
      <w:r>
        <w:rPr>
          <w:spacing w:val="-4"/>
        </w:rPr>
        <w:t xml:space="preserve"> </w:t>
      </w:r>
      <w:r>
        <w:t>sau:</w:t>
      </w:r>
    </w:p>
    <w:p w:rsidR="00AB5E0A" w:rsidRDefault="00C22EEF" w:rsidP="00D53398">
      <w:pPr>
        <w:pStyle w:val="Heading1"/>
        <w:numPr>
          <w:ilvl w:val="0"/>
          <w:numId w:val="9"/>
        </w:numPr>
        <w:ind w:left="0" w:firstLine="426"/>
      </w:pPr>
      <w:r>
        <w:t>MỤC</w:t>
      </w:r>
      <w:r>
        <w:rPr>
          <w:spacing w:val="-4"/>
        </w:rPr>
        <w:t xml:space="preserve"> </w:t>
      </w:r>
      <w:r>
        <w:t>ĐÍCH,</w:t>
      </w:r>
      <w:r>
        <w:rPr>
          <w:spacing w:val="-2"/>
        </w:rPr>
        <w:t xml:space="preserve"> </w:t>
      </w:r>
      <w:r>
        <w:t>YÊU CẦU</w:t>
      </w:r>
    </w:p>
    <w:p w:rsidR="00AB5E0A" w:rsidRDefault="00C22EEF" w:rsidP="00D53398">
      <w:pPr>
        <w:pStyle w:val="ListParagraph"/>
        <w:numPr>
          <w:ilvl w:val="1"/>
          <w:numId w:val="9"/>
        </w:numPr>
        <w:spacing w:before="119"/>
        <w:ind w:left="0" w:firstLine="426"/>
        <w:rPr>
          <w:b/>
          <w:sz w:val="28"/>
        </w:rPr>
      </w:pPr>
      <w:r>
        <w:rPr>
          <w:b/>
          <w:sz w:val="28"/>
        </w:rPr>
        <w:t>Mục</w:t>
      </w:r>
      <w:r>
        <w:rPr>
          <w:b/>
          <w:spacing w:val="-2"/>
          <w:sz w:val="28"/>
        </w:rPr>
        <w:t xml:space="preserve"> </w:t>
      </w:r>
      <w:r>
        <w:rPr>
          <w:b/>
          <w:sz w:val="28"/>
        </w:rPr>
        <w:t>đích</w:t>
      </w:r>
    </w:p>
    <w:p w:rsidR="00AB5E0A" w:rsidRDefault="00C22EEF" w:rsidP="006C74FD">
      <w:pPr>
        <w:pStyle w:val="ListParagraph"/>
        <w:numPr>
          <w:ilvl w:val="0"/>
          <w:numId w:val="8"/>
        </w:numPr>
        <w:ind w:left="0" w:right="2" w:firstLine="567"/>
        <w:rPr>
          <w:sz w:val="28"/>
        </w:rPr>
      </w:pPr>
      <w:r>
        <w:rPr>
          <w:sz w:val="28"/>
        </w:rPr>
        <w:t>Tổ chức tuyên truyền, phổ biến, quán triệt, hướng dẫn, triển khai thực</w:t>
      </w:r>
      <w:r>
        <w:rPr>
          <w:spacing w:val="1"/>
          <w:sz w:val="28"/>
        </w:rPr>
        <w:t xml:space="preserve"> </w:t>
      </w:r>
      <w:r>
        <w:rPr>
          <w:sz w:val="28"/>
        </w:rPr>
        <w:t>hiện hiệu quả Chiến lược phát triển thanh niên trong ngành Giáo dục giai đoạn</w:t>
      </w:r>
      <w:r>
        <w:rPr>
          <w:spacing w:val="1"/>
          <w:sz w:val="28"/>
        </w:rPr>
        <w:t xml:space="preserve"> </w:t>
      </w:r>
      <w:r>
        <w:rPr>
          <w:sz w:val="28"/>
        </w:rPr>
        <w:t>2021-2030.</w:t>
      </w:r>
    </w:p>
    <w:p w:rsidR="00AB5E0A" w:rsidRDefault="00C22EEF" w:rsidP="006C74FD">
      <w:pPr>
        <w:pStyle w:val="ListParagraph"/>
        <w:numPr>
          <w:ilvl w:val="0"/>
          <w:numId w:val="8"/>
        </w:numPr>
        <w:ind w:left="0" w:right="2" w:firstLine="567"/>
        <w:rPr>
          <w:sz w:val="28"/>
        </w:rPr>
      </w:pPr>
      <w:r>
        <w:rPr>
          <w:sz w:val="28"/>
        </w:rPr>
        <w:t>Cụ</w:t>
      </w:r>
      <w:r w:rsidRPr="00D53398">
        <w:rPr>
          <w:sz w:val="28"/>
        </w:rPr>
        <w:t xml:space="preserve"> </w:t>
      </w:r>
      <w:r>
        <w:rPr>
          <w:sz w:val="28"/>
        </w:rPr>
        <w:t>thể</w:t>
      </w:r>
      <w:r w:rsidRPr="00D53398">
        <w:rPr>
          <w:sz w:val="28"/>
        </w:rPr>
        <w:t xml:space="preserve"> </w:t>
      </w:r>
      <w:r>
        <w:rPr>
          <w:sz w:val="28"/>
        </w:rPr>
        <w:t>hóa</w:t>
      </w:r>
      <w:r w:rsidRPr="00D53398">
        <w:rPr>
          <w:sz w:val="28"/>
        </w:rPr>
        <w:t xml:space="preserve"> </w:t>
      </w:r>
      <w:r>
        <w:rPr>
          <w:sz w:val="28"/>
        </w:rPr>
        <w:t>các</w:t>
      </w:r>
      <w:r w:rsidRPr="00D53398">
        <w:rPr>
          <w:sz w:val="28"/>
        </w:rPr>
        <w:t xml:space="preserve"> </w:t>
      </w:r>
      <w:r>
        <w:rPr>
          <w:sz w:val="28"/>
        </w:rPr>
        <w:t>mục</w:t>
      </w:r>
      <w:r w:rsidRPr="00D53398">
        <w:rPr>
          <w:sz w:val="28"/>
        </w:rPr>
        <w:t xml:space="preserve"> </w:t>
      </w:r>
      <w:r>
        <w:rPr>
          <w:sz w:val="28"/>
        </w:rPr>
        <w:t>tiêu,</w:t>
      </w:r>
      <w:r w:rsidRPr="00D53398">
        <w:rPr>
          <w:sz w:val="28"/>
        </w:rPr>
        <w:t xml:space="preserve"> </w:t>
      </w:r>
      <w:r>
        <w:rPr>
          <w:sz w:val="28"/>
        </w:rPr>
        <w:t>chỉ</w:t>
      </w:r>
      <w:r w:rsidRPr="00D53398">
        <w:rPr>
          <w:sz w:val="28"/>
        </w:rPr>
        <w:t xml:space="preserve"> </w:t>
      </w:r>
      <w:r>
        <w:rPr>
          <w:sz w:val="28"/>
        </w:rPr>
        <w:t>tiêu,</w:t>
      </w:r>
      <w:r w:rsidRPr="00D53398">
        <w:rPr>
          <w:sz w:val="28"/>
        </w:rPr>
        <w:t xml:space="preserve"> </w:t>
      </w:r>
      <w:r>
        <w:rPr>
          <w:sz w:val="28"/>
        </w:rPr>
        <w:t>nhiệm</w:t>
      </w:r>
      <w:r w:rsidRPr="00D53398">
        <w:rPr>
          <w:sz w:val="28"/>
        </w:rPr>
        <w:t xml:space="preserve"> </w:t>
      </w:r>
      <w:r>
        <w:rPr>
          <w:sz w:val="28"/>
        </w:rPr>
        <w:t>vụ,</w:t>
      </w:r>
      <w:r w:rsidRPr="00D53398">
        <w:rPr>
          <w:sz w:val="28"/>
        </w:rPr>
        <w:t xml:space="preserve"> </w:t>
      </w:r>
      <w:r>
        <w:rPr>
          <w:sz w:val="28"/>
        </w:rPr>
        <w:t>giải</w:t>
      </w:r>
      <w:r w:rsidRPr="00D53398">
        <w:rPr>
          <w:sz w:val="28"/>
        </w:rPr>
        <w:t xml:space="preserve"> </w:t>
      </w:r>
      <w:r>
        <w:rPr>
          <w:sz w:val="28"/>
        </w:rPr>
        <w:t>pháp</w:t>
      </w:r>
      <w:r w:rsidRPr="00D53398">
        <w:rPr>
          <w:sz w:val="28"/>
        </w:rPr>
        <w:t xml:space="preserve"> </w:t>
      </w:r>
      <w:r>
        <w:rPr>
          <w:sz w:val="28"/>
        </w:rPr>
        <w:t>triển</w:t>
      </w:r>
      <w:r w:rsidRPr="00D53398">
        <w:rPr>
          <w:sz w:val="28"/>
        </w:rPr>
        <w:t xml:space="preserve"> </w:t>
      </w:r>
      <w:r>
        <w:rPr>
          <w:sz w:val="28"/>
        </w:rPr>
        <w:t>khai</w:t>
      </w:r>
      <w:r w:rsidRPr="00D53398">
        <w:rPr>
          <w:sz w:val="28"/>
        </w:rPr>
        <w:t xml:space="preserve"> </w:t>
      </w:r>
      <w:r>
        <w:rPr>
          <w:sz w:val="28"/>
        </w:rPr>
        <w:t>thực</w:t>
      </w:r>
      <w:r w:rsidRPr="00D53398">
        <w:rPr>
          <w:sz w:val="28"/>
        </w:rPr>
        <w:t xml:space="preserve"> </w:t>
      </w:r>
      <w:r>
        <w:rPr>
          <w:sz w:val="28"/>
        </w:rPr>
        <w:t>hiện</w:t>
      </w:r>
      <w:r w:rsidRPr="00D53398">
        <w:rPr>
          <w:sz w:val="28"/>
        </w:rPr>
        <w:t xml:space="preserve"> </w:t>
      </w:r>
      <w:r>
        <w:rPr>
          <w:sz w:val="28"/>
        </w:rPr>
        <w:t>Chương trình phát triển thanh niên giai đoạn 2021 -2030, Chiến lược phát triển</w:t>
      </w:r>
      <w:r w:rsidRPr="00D53398">
        <w:rPr>
          <w:sz w:val="28"/>
        </w:rPr>
        <w:t xml:space="preserve"> thanh niên Việt Nam trong </w:t>
      </w:r>
      <w:r>
        <w:rPr>
          <w:sz w:val="28"/>
        </w:rPr>
        <w:t>ngành</w:t>
      </w:r>
      <w:r w:rsidRPr="00D53398">
        <w:rPr>
          <w:sz w:val="28"/>
        </w:rPr>
        <w:t xml:space="preserve"> </w:t>
      </w:r>
      <w:r>
        <w:rPr>
          <w:sz w:val="28"/>
        </w:rPr>
        <w:t>Giáo</w:t>
      </w:r>
      <w:r w:rsidRPr="00D53398">
        <w:rPr>
          <w:sz w:val="28"/>
        </w:rPr>
        <w:t xml:space="preserve"> </w:t>
      </w:r>
      <w:r>
        <w:rPr>
          <w:sz w:val="28"/>
        </w:rPr>
        <w:t>dục</w:t>
      </w:r>
      <w:r w:rsidRPr="00D53398">
        <w:rPr>
          <w:sz w:val="28"/>
        </w:rPr>
        <w:t xml:space="preserve"> </w:t>
      </w:r>
      <w:r>
        <w:rPr>
          <w:sz w:val="28"/>
        </w:rPr>
        <w:t>giai</w:t>
      </w:r>
      <w:r w:rsidRPr="00D53398">
        <w:rPr>
          <w:sz w:val="28"/>
        </w:rPr>
        <w:t xml:space="preserve"> </w:t>
      </w:r>
      <w:r>
        <w:rPr>
          <w:sz w:val="28"/>
        </w:rPr>
        <w:t>đoạn</w:t>
      </w:r>
      <w:r w:rsidRPr="00D53398">
        <w:rPr>
          <w:sz w:val="28"/>
        </w:rPr>
        <w:t xml:space="preserve"> </w:t>
      </w:r>
      <w:r>
        <w:rPr>
          <w:sz w:val="28"/>
        </w:rPr>
        <w:t>2021-2030</w:t>
      </w:r>
      <w:r w:rsidRPr="00D53398">
        <w:rPr>
          <w:sz w:val="28"/>
        </w:rPr>
        <w:t xml:space="preserve"> </w:t>
      </w:r>
      <w:r>
        <w:rPr>
          <w:sz w:val="28"/>
        </w:rPr>
        <w:t>phù</w:t>
      </w:r>
      <w:r w:rsidRPr="00D53398">
        <w:rPr>
          <w:sz w:val="28"/>
        </w:rPr>
        <w:t xml:space="preserve"> </w:t>
      </w:r>
      <w:r>
        <w:rPr>
          <w:sz w:val="28"/>
        </w:rPr>
        <w:t>hợp</w:t>
      </w:r>
      <w:r w:rsidRPr="00D53398">
        <w:rPr>
          <w:sz w:val="28"/>
        </w:rPr>
        <w:t xml:space="preserve"> </w:t>
      </w:r>
      <w:r>
        <w:rPr>
          <w:sz w:val="28"/>
        </w:rPr>
        <w:t>với</w:t>
      </w:r>
      <w:r w:rsidRPr="00D53398">
        <w:rPr>
          <w:sz w:val="28"/>
        </w:rPr>
        <w:t xml:space="preserve"> </w:t>
      </w:r>
      <w:r>
        <w:rPr>
          <w:sz w:val="28"/>
        </w:rPr>
        <w:t>chức</w:t>
      </w:r>
      <w:r w:rsidRPr="00D53398">
        <w:rPr>
          <w:sz w:val="28"/>
        </w:rPr>
        <w:t xml:space="preserve"> </w:t>
      </w:r>
      <w:r>
        <w:rPr>
          <w:sz w:val="28"/>
        </w:rPr>
        <w:t>năng,</w:t>
      </w:r>
      <w:r w:rsidRPr="00D53398">
        <w:rPr>
          <w:sz w:val="28"/>
        </w:rPr>
        <w:t xml:space="preserve"> </w:t>
      </w:r>
      <w:r>
        <w:rPr>
          <w:sz w:val="28"/>
        </w:rPr>
        <w:t>nhiệm</w:t>
      </w:r>
      <w:r w:rsidRPr="00D53398">
        <w:rPr>
          <w:sz w:val="28"/>
        </w:rPr>
        <w:t xml:space="preserve"> </w:t>
      </w:r>
      <w:r>
        <w:rPr>
          <w:sz w:val="28"/>
        </w:rPr>
        <w:t>vụ</w:t>
      </w:r>
      <w:r w:rsidRPr="00D53398">
        <w:rPr>
          <w:sz w:val="28"/>
        </w:rPr>
        <w:t xml:space="preserve"> </w:t>
      </w:r>
      <w:r>
        <w:rPr>
          <w:sz w:val="28"/>
        </w:rPr>
        <w:t>của</w:t>
      </w:r>
      <w:r w:rsidRPr="00D53398">
        <w:rPr>
          <w:sz w:val="28"/>
        </w:rPr>
        <w:t xml:space="preserve"> </w:t>
      </w:r>
      <w:r>
        <w:rPr>
          <w:sz w:val="28"/>
        </w:rPr>
        <w:t>ngành</w:t>
      </w:r>
      <w:r w:rsidRPr="00D53398">
        <w:rPr>
          <w:sz w:val="28"/>
        </w:rPr>
        <w:t xml:space="preserve"> </w:t>
      </w:r>
      <w:r>
        <w:rPr>
          <w:sz w:val="28"/>
        </w:rPr>
        <w:t>Giáo</w:t>
      </w:r>
      <w:r w:rsidRPr="00D53398">
        <w:rPr>
          <w:sz w:val="28"/>
        </w:rPr>
        <w:t xml:space="preserve"> </w:t>
      </w:r>
      <w:r>
        <w:rPr>
          <w:sz w:val="28"/>
        </w:rPr>
        <w:t>dục.</w:t>
      </w:r>
    </w:p>
    <w:p w:rsidR="00AB5E0A" w:rsidRDefault="00C22EEF" w:rsidP="00D53398">
      <w:pPr>
        <w:pStyle w:val="Heading1"/>
        <w:numPr>
          <w:ilvl w:val="1"/>
          <w:numId w:val="9"/>
        </w:numPr>
        <w:tabs>
          <w:tab w:val="left" w:pos="851"/>
        </w:tabs>
        <w:spacing w:before="124"/>
        <w:ind w:left="1701" w:hanging="1175"/>
      </w:pPr>
      <w:r>
        <w:t>Yêu cầu</w:t>
      </w:r>
    </w:p>
    <w:p w:rsidR="00420916" w:rsidRPr="00D53398" w:rsidRDefault="00420916" w:rsidP="006C74FD">
      <w:pPr>
        <w:pStyle w:val="ListParagraph"/>
        <w:numPr>
          <w:ilvl w:val="0"/>
          <w:numId w:val="8"/>
        </w:numPr>
        <w:ind w:left="0" w:right="2" w:firstLine="567"/>
        <w:rPr>
          <w:sz w:val="28"/>
        </w:rPr>
      </w:pPr>
      <w:r w:rsidRPr="00D53398">
        <w:rPr>
          <w:sz w:val="28"/>
        </w:rPr>
        <w:t xml:space="preserve"> Xác định đầy đủ, cụ thể các nhiệm vụ, triển khai thực hiện theo Quyết định số 1331/QĐ-TTg ngày 24/7/2021 của Thủ tướng Chính phủ; Quyết định số 619/QĐ-BGDĐT ngày 03/03/2022 của Bộ GD&amp;ĐT về việc ban hành Kế hoạch thực hiện Chiến lược phát triển thanh niên Việt Nam trong ngành Giáo dục giai đoạn 2021-2030; Kế hoạch số </w:t>
      </w:r>
      <w:r w:rsidR="00556F21" w:rsidRPr="00D53398">
        <w:rPr>
          <w:sz w:val="28"/>
        </w:rPr>
        <w:t>102</w:t>
      </w:r>
      <w:r w:rsidRPr="00D53398">
        <w:rPr>
          <w:sz w:val="28"/>
        </w:rPr>
        <w:t xml:space="preserve">/KH-SGDĐT ngày </w:t>
      </w:r>
      <w:r w:rsidR="00556F21" w:rsidRPr="00D53398">
        <w:rPr>
          <w:sz w:val="28"/>
        </w:rPr>
        <w:t>3</w:t>
      </w:r>
      <w:r w:rsidRPr="00D53398">
        <w:rPr>
          <w:sz w:val="28"/>
        </w:rPr>
        <w:t>0/</w:t>
      </w:r>
      <w:r w:rsidR="00556F21" w:rsidRPr="00D53398">
        <w:rPr>
          <w:sz w:val="28"/>
        </w:rPr>
        <w:t>12</w:t>
      </w:r>
      <w:r w:rsidRPr="00D53398">
        <w:rPr>
          <w:sz w:val="28"/>
        </w:rPr>
        <w:t>/2022 của Sở GD&amp;ĐT về việc thực hiện Chiến lược phát triển thanh niên Việt Nam trong ngành Giáo dục và Đào tạo, giai đoạn 2021-2030. Các nhiệm vụ xác định phải trọng tâm, rõ lộ trình thực hiện và bảo đảm tính khả thi, hiệu quả.</w:t>
      </w:r>
    </w:p>
    <w:p w:rsidR="00420916" w:rsidRPr="00D53398" w:rsidRDefault="00420916" w:rsidP="006C74FD">
      <w:pPr>
        <w:pStyle w:val="ListParagraph"/>
        <w:numPr>
          <w:ilvl w:val="0"/>
          <w:numId w:val="8"/>
        </w:numPr>
        <w:ind w:left="0" w:right="2" w:firstLine="567"/>
        <w:rPr>
          <w:sz w:val="28"/>
        </w:rPr>
      </w:pPr>
      <w:r w:rsidRPr="00D53398">
        <w:rPr>
          <w:sz w:val="28"/>
        </w:rPr>
        <w:t xml:space="preserve"> Phân công trách nhiệm cụ thể, bảo đảm sự phối hợp chặt chẽ, hiệu quả, kịp thời giữa nhà trường với các đơn vị, tổ chức có liên quan trong triển khai thực hiện nhiệm vụ (đặc biệt Đoàn thanh niên).</w:t>
      </w:r>
    </w:p>
    <w:p w:rsidR="00AB5E0A" w:rsidRDefault="00D23415" w:rsidP="00D23415">
      <w:pPr>
        <w:pStyle w:val="Heading1"/>
        <w:spacing w:before="124"/>
        <w:ind w:left="0" w:firstLine="567"/>
      </w:pPr>
      <w:r>
        <w:rPr>
          <w:lang w:val="en-US"/>
        </w:rPr>
        <w:t xml:space="preserve">II. </w:t>
      </w:r>
      <w:r w:rsidR="00C22EEF">
        <w:t>MỤC</w:t>
      </w:r>
      <w:r w:rsidR="00C22EEF" w:rsidRPr="006C74FD">
        <w:t xml:space="preserve"> </w:t>
      </w:r>
      <w:r w:rsidR="00C22EEF">
        <w:t>TIÊU</w:t>
      </w:r>
      <w:r w:rsidR="00C22EEF" w:rsidRPr="006C74FD">
        <w:t xml:space="preserve"> </w:t>
      </w:r>
      <w:r w:rsidR="00C22EEF">
        <w:t>CHUNG</w:t>
      </w:r>
    </w:p>
    <w:p w:rsidR="00AB5E0A" w:rsidRPr="00D23415" w:rsidRDefault="00C22EEF" w:rsidP="00D23415">
      <w:pPr>
        <w:pStyle w:val="ListParagraph"/>
        <w:numPr>
          <w:ilvl w:val="0"/>
          <w:numId w:val="8"/>
        </w:numPr>
        <w:ind w:left="0" w:right="2" w:firstLine="567"/>
        <w:rPr>
          <w:sz w:val="28"/>
        </w:rPr>
      </w:pPr>
      <w:r w:rsidRPr="00D23415">
        <w:rPr>
          <w:sz w:val="28"/>
        </w:rPr>
        <w:t xml:space="preserve">Xây dựng thế hệ thanh niên là cán bộ, </w:t>
      </w:r>
      <w:r w:rsidR="007D7515">
        <w:rPr>
          <w:sz w:val="28"/>
          <w:lang w:val="en-US"/>
        </w:rPr>
        <w:t>giáo viên</w:t>
      </w:r>
      <w:r w:rsidRPr="00D23415">
        <w:rPr>
          <w:sz w:val="28"/>
        </w:rPr>
        <w:t xml:space="preserve">, </w:t>
      </w:r>
      <w:r w:rsidR="007D7515">
        <w:rPr>
          <w:sz w:val="28"/>
          <w:lang w:val="en-US"/>
        </w:rPr>
        <w:t>nhân viên</w:t>
      </w:r>
      <w:r w:rsidRPr="00D23415">
        <w:rPr>
          <w:sz w:val="28"/>
        </w:rPr>
        <w:t>, học sinh phát triển toàn diện về đức, trí, thể, mĩ; có lí tưởng cách mạng, hoài bão, khát vọng cống hiến xây dựng quê hương, đất nước; có đạo đức, ý thức công dân, chấp hành pháp luật; có sức khỏe và lối sống lành mạnh; có văn hóa, kiến thức, trình độ học vấn, kĩ năng sống, kĩ năng nghề nghiệp; có ý chí lập thân, lập nghiệp, năng động, sáng tạo</w:t>
      </w:r>
      <w:r w:rsidR="00AD318F" w:rsidRPr="00D23415">
        <w:rPr>
          <w:sz w:val="28"/>
        </w:rPr>
        <w:t xml:space="preserve"> làm </w:t>
      </w:r>
      <w:r w:rsidR="00AD318F" w:rsidRPr="00D23415">
        <w:rPr>
          <w:sz w:val="28"/>
        </w:rPr>
        <w:lastRenderedPageBreak/>
        <w:t>chủ khoa học công nghệ</w:t>
      </w:r>
      <w:r w:rsidRPr="00D23415">
        <w:rPr>
          <w:sz w:val="28"/>
        </w:rPr>
        <w:t>.</w:t>
      </w:r>
    </w:p>
    <w:p w:rsidR="008E343A" w:rsidRPr="00EB2F93" w:rsidRDefault="008E343A" w:rsidP="00D23415">
      <w:pPr>
        <w:pStyle w:val="NormalWeb"/>
        <w:shd w:val="clear" w:color="auto" w:fill="FFFFFF"/>
        <w:spacing w:before="0" w:beforeAutospacing="0" w:after="150" w:afterAutospacing="0"/>
        <w:ind w:firstLine="567"/>
        <w:jc w:val="both"/>
        <w:rPr>
          <w:rFonts w:ascii="Arial" w:hAnsi="Arial" w:cs="Arial"/>
          <w:color w:val="212529"/>
          <w:sz w:val="28"/>
          <w:szCs w:val="28"/>
        </w:rPr>
      </w:pPr>
      <w:r w:rsidRPr="00EB2F93">
        <w:rPr>
          <w:rStyle w:val="Strong"/>
          <w:rFonts w:eastAsiaTheme="majorEastAsia"/>
          <w:color w:val="212529"/>
          <w:sz w:val="28"/>
          <w:szCs w:val="28"/>
        </w:rPr>
        <w:t>III. NHIỆM VỤ, GIẢI PHÁP</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Strong"/>
          <w:rFonts w:eastAsiaTheme="majorEastAsia"/>
          <w:color w:val="212529"/>
          <w:sz w:val="28"/>
          <w:szCs w:val="28"/>
        </w:rPr>
        <w:t>1. Tuyên truyền, phổ biến giáo dục pháp luật; cung cấp thông tin về tư vấn, hỗ trợ pháp lý cho thanh niên</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Emphasis"/>
          <w:rFonts w:eastAsiaTheme="majorEastAsia"/>
          <w:b/>
          <w:bCs/>
          <w:color w:val="212529"/>
          <w:sz w:val="28"/>
          <w:szCs w:val="28"/>
        </w:rPr>
        <w:t>1.1. Chỉ tiêu:</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Hằng năm, 100% thanh niên là giáo viên, nhân viên</w:t>
      </w:r>
      <w:r w:rsidR="001F5227">
        <w:rPr>
          <w:color w:val="212529"/>
          <w:sz w:val="28"/>
          <w:szCs w:val="28"/>
        </w:rPr>
        <w:t>, học sinh</w:t>
      </w:r>
      <w:r w:rsidRPr="00EB2F93">
        <w:rPr>
          <w:color w:val="212529"/>
          <w:sz w:val="28"/>
          <w:szCs w:val="28"/>
        </w:rPr>
        <w:t xml:space="preserve"> trong </w:t>
      </w:r>
      <w:r w:rsidR="001F5227">
        <w:rPr>
          <w:color w:val="212529"/>
          <w:sz w:val="28"/>
          <w:szCs w:val="28"/>
        </w:rPr>
        <w:t xml:space="preserve">nhà </w:t>
      </w:r>
      <w:r w:rsidRPr="00EB2F93">
        <w:rPr>
          <w:color w:val="212529"/>
          <w:sz w:val="28"/>
          <w:szCs w:val="28"/>
        </w:rPr>
        <w:t>trường được tuyên truyền phổ biến, học tập nghị quyết của các cấp ủy Đảng, chính sách, pháp luật của Nhà nước.</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Emphasis"/>
          <w:rFonts w:eastAsiaTheme="majorEastAsia"/>
          <w:b/>
          <w:bCs/>
          <w:color w:val="212529"/>
          <w:sz w:val="28"/>
          <w:szCs w:val="28"/>
        </w:rPr>
        <w:t>1.2. Giải pháp</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 Tăng cường tuyên truyền, phổ biến các chủ trương, đường lối của Đảng, chính sách, pháp luật của Nhà nước, chủ nghĩa Mác - Lênin, tư tưởng Hồ Chí Minh, đặc biệt là những nội dung liên quan đến Luật thanh niên năm 2020, Chiến lược phát triển thanh niên Việt Nam trong ngành Giáo dục giai đoạn 2021 - 2030.</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 Triển khai đa dạng các giải pháp về giáo dục pháp luật, hình thành ý thức “Sống và làm việc theo Hiến pháp và pháp luật” trong thanh niên là giáo viên, nhân viên</w:t>
      </w:r>
      <w:r w:rsidR="001F5227">
        <w:rPr>
          <w:color w:val="212529"/>
          <w:sz w:val="28"/>
          <w:szCs w:val="28"/>
        </w:rPr>
        <w:t>, học sinh</w:t>
      </w:r>
      <w:r w:rsidRPr="00EB2F93">
        <w:rPr>
          <w:color w:val="212529"/>
          <w:sz w:val="28"/>
          <w:szCs w:val="28"/>
        </w:rPr>
        <w:t>; thực hiện nghiêm túc các quy định pháp luật về xây dựng trường học an toàn, lành mạnh, thân thiện; tổ chức các hoạt động phòng, chống bạo lực học đường, xâm hại, tai nạn thương tích trẻ em trong nhà trường.</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Đẩy mạnh tuyên truyền các gương điển hình tiên tiến, gương người tốt, việc tốt là giáo viên, nhân viên</w:t>
      </w:r>
      <w:r w:rsidR="001F5227">
        <w:rPr>
          <w:color w:val="212529"/>
          <w:sz w:val="28"/>
          <w:szCs w:val="28"/>
        </w:rPr>
        <w:t>, học sinh</w:t>
      </w:r>
      <w:r w:rsidRPr="00EB2F93">
        <w:rPr>
          <w:color w:val="212529"/>
          <w:sz w:val="28"/>
          <w:szCs w:val="28"/>
        </w:rPr>
        <w:t xml:space="preserve"> tiêu biểu, gương mẫu trong học tập, rèn luyện và ý thức chấp hành pháp luật; trách nhiệm vì cộng đồng, xã hội, có ý thức xây dựng và bảo vệ Tổ quốc.</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Đổi mới nội dung, hình thức phổ biến giáo dục pháp luật, tư vấn và trợ giúp pháp lý cho thanh niên phù hợp với từng nhóm đối tượng và điều kiện nhà trường; ứng dụng công nghệ thông tin, các phần mềm, công cụ trên không gian mạng trong công tác tuyên truyền, phổ biến, cung cấp thông tin về chính sách, pháp luật cho thanh niên.</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Strong"/>
          <w:rFonts w:eastAsiaTheme="majorEastAsia"/>
          <w:color w:val="212529"/>
          <w:sz w:val="28"/>
          <w:szCs w:val="28"/>
        </w:rPr>
        <w:t>2. Giáo dục, nâng cao kiến thức, kỹ năng; tạo điều kiện để thanh niên là CB</w:t>
      </w:r>
      <w:r w:rsidR="006B6C29">
        <w:rPr>
          <w:rStyle w:val="Strong"/>
          <w:rFonts w:eastAsiaTheme="majorEastAsia"/>
          <w:color w:val="212529"/>
          <w:sz w:val="28"/>
          <w:szCs w:val="28"/>
        </w:rPr>
        <w:t xml:space="preserve">, </w:t>
      </w:r>
      <w:r w:rsidRPr="00EB2F93">
        <w:rPr>
          <w:rStyle w:val="Strong"/>
          <w:rFonts w:eastAsiaTheme="majorEastAsia"/>
          <w:color w:val="212529"/>
          <w:sz w:val="28"/>
          <w:szCs w:val="28"/>
        </w:rPr>
        <w:t>GV</w:t>
      </w:r>
      <w:r w:rsidR="006B6C29">
        <w:rPr>
          <w:rStyle w:val="Strong"/>
          <w:rFonts w:eastAsiaTheme="majorEastAsia"/>
          <w:color w:val="212529"/>
          <w:sz w:val="28"/>
          <w:szCs w:val="28"/>
        </w:rPr>
        <w:t xml:space="preserve">, </w:t>
      </w:r>
      <w:r w:rsidRPr="00EB2F93">
        <w:rPr>
          <w:rStyle w:val="Strong"/>
          <w:rFonts w:eastAsiaTheme="majorEastAsia"/>
          <w:color w:val="212529"/>
          <w:sz w:val="28"/>
          <w:szCs w:val="28"/>
        </w:rPr>
        <w:t>NV</w:t>
      </w:r>
      <w:r w:rsidR="006B6C29">
        <w:rPr>
          <w:rStyle w:val="Strong"/>
          <w:rFonts w:eastAsiaTheme="majorEastAsia"/>
          <w:color w:val="212529"/>
          <w:sz w:val="28"/>
          <w:szCs w:val="28"/>
        </w:rPr>
        <w:t xml:space="preserve"> và học sinh</w:t>
      </w:r>
      <w:r w:rsidRPr="00EB2F93">
        <w:rPr>
          <w:rStyle w:val="Strong"/>
          <w:rFonts w:eastAsiaTheme="majorEastAsia"/>
          <w:color w:val="212529"/>
          <w:sz w:val="28"/>
          <w:szCs w:val="28"/>
        </w:rPr>
        <w:t xml:space="preserve"> được bình đẳng về cơ hội học tập, nghiên cứu, đổi mới sáng tạo</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Emphasis"/>
          <w:rFonts w:eastAsiaTheme="majorEastAsia"/>
          <w:color w:val="212529"/>
          <w:sz w:val="28"/>
          <w:szCs w:val="28"/>
        </w:rPr>
        <w:t>2.1. Chỉ tiêu</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Hằng năm, 100% thanh niên được giáo dục chính trị, tư tưởng, đạo đức, lối sống, kiến thức pháp luật, kỹ năng sống và kỹ năng mềm. </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Emphasis"/>
          <w:rFonts w:eastAsiaTheme="majorEastAsia"/>
          <w:b/>
          <w:bCs/>
          <w:color w:val="212529"/>
          <w:sz w:val="28"/>
          <w:szCs w:val="28"/>
        </w:rPr>
        <w:t>2.2. Giải pháp</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Triển khai các Chương trình, Đề án, Chỉ thị của Thủ tướng Chính phủ về đạo đức, lối sống, kỹ năng sống, văn hóa ứng xử trong trường học (Chương trình số 1895 về “</w:t>
      </w:r>
      <w:r w:rsidRPr="006B6C29">
        <w:rPr>
          <w:i/>
          <w:color w:val="212529"/>
          <w:sz w:val="28"/>
          <w:szCs w:val="28"/>
        </w:rPr>
        <w:t>Tăng cường giáo dục lý tưởng cách mạng, đạo đức, lối sống và khơi dậy khát vọng cống hiến cho thanh niên, thiếu niên và nhi đồng giai đoạn 2021 - 2030</w:t>
      </w:r>
      <w:r w:rsidRPr="00EB2F93">
        <w:rPr>
          <w:color w:val="212529"/>
          <w:sz w:val="28"/>
          <w:szCs w:val="28"/>
        </w:rPr>
        <w:t>”, Quyết định số 1299/QĐ-TTg về Đề án “</w:t>
      </w:r>
      <w:r w:rsidRPr="006B6C29">
        <w:rPr>
          <w:i/>
          <w:color w:val="212529"/>
          <w:sz w:val="28"/>
          <w:szCs w:val="28"/>
        </w:rPr>
        <w:t xml:space="preserve">Xây dựng văn hóa ứng xử trong trường học giai đoạn </w:t>
      </w:r>
      <w:r w:rsidRPr="006B6C29">
        <w:rPr>
          <w:i/>
          <w:color w:val="212529"/>
          <w:sz w:val="28"/>
          <w:szCs w:val="28"/>
        </w:rPr>
        <w:lastRenderedPageBreak/>
        <w:t>2018-2025</w:t>
      </w:r>
      <w:r w:rsidRPr="00EB2F93">
        <w:rPr>
          <w:color w:val="212529"/>
          <w:sz w:val="28"/>
          <w:szCs w:val="28"/>
        </w:rPr>
        <w:t>”, Chỉ thị số 31/CT-TTg ngày 04/12/2019 về tăng cường giáo dục đạo đức, lối sống cho học sinh, sinh viên).</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Đổi mới hình thức cung cấp các dịch vụ hỗ trợ thanh niên trong nhà trường học tập, sáng tạo, nghiên cứu sáng kiến, thi giáo viên giỏi; thực hiện có hiệu quả</w:t>
      </w:r>
      <w:r w:rsidR="006F6E4D">
        <w:rPr>
          <w:rFonts w:ascii="Arial" w:hAnsi="Arial" w:cs="Arial"/>
          <w:color w:val="212529"/>
          <w:sz w:val="28"/>
          <w:szCs w:val="28"/>
        </w:rPr>
        <w:t xml:space="preserve"> </w:t>
      </w:r>
      <w:r w:rsidRPr="00EB2F93">
        <w:rPr>
          <w:color w:val="212529"/>
          <w:sz w:val="28"/>
          <w:szCs w:val="28"/>
        </w:rPr>
        <w:t>việc chuyển đổi số trong lĩnh vực giáo dục và đào tạo.</w:t>
      </w:r>
    </w:p>
    <w:p w:rsidR="008E343A" w:rsidRDefault="008E343A" w:rsidP="008E343A">
      <w:pPr>
        <w:pStyle w:val="NormalWeb"/>
        <w:shd w:val="clear" w:color="auto" w:fill="FFFFFF"/>
        <w:spacing w:before="0" w:beforeAutospacing="0" w:after="150" w:afterAutospacing="0"/>
        <w:jc w:val="both"/>
        <w:rPr>
          <w:color w:val="212529"/>
          <w:sz w:val="28"/>
          <w:szCs w:val="28"/>
        </w:rPr>
      </w:pPr>
      <w:r w:rsidRPr="00EB2F93">
        <w:rPr>
          <w:color w:val="212529"/>
          <w:sz w:val="28"/>
          <w:szCs w:val="28"/>
        </w:rPr>
        <w:t>- Nghiên cứu, xây dựng cơ chế, chính sách phát hiện, thu hút, đào tạo, bồi dưỡng, trọng dụng tài năng trẻ tham gia xây dựng và phát triển nhà trường.</w:t>
      </w:r>
    </w:p>
    <w:p w:rsidR="00D670FC" w:rsidRPr="001656E6" w:rsidRDefault="00D670FC" w:rsidP="008E343A">
      <w:pPr>
        <w:pStyle w:val="NormalWeb"/>
        <w:shd w:val="clear" w:color="auto" w:fill="FFFFFF"/>
        <w:spacing w:before="0" w:beforeAutospacing="0" w:after="150" w:afterAutospacing="0"/>
        <w:jc w:val="both"/>
        <w:rPr>
          <w:rFonts w:ascii="Arial" w:hAnsi="Arial" w:cs="Arial"/>
          <w:b/>
          <w:color w:val="212529"/>
          <w:sz w:val="28"/>
          <w:szCs w:val="28"/>
        </w:rPr>
      </w:pPr>
      <w:r w:rsidRPr="001656E6">
        <w:rPr>
          <w:b/>
          <w:color w:val="212529"/>
          <w:sz w:val="28"/>
          <w:szCs w:val="28"/>
        </w:rPr>
        <w:t xml:space="preserve">3. Nâng cao </w:t>
      </w:r>
      <w:r w:rsidR="006E5159" w:rsidRPr="001656E6">
        <w:rPr>
          <w:b/>
          <w:color w:val="212529"/>
          <w:sz w:val="28"/>
          <w:szCs w:val="28"/>
        </w:rPr>
        <w:t>chất lượng đào tạo, kiến thức kĩ năng về khởi nghiệp, hội nhập quốc tế, và chuyển đổi số cho thanh niên, phát triển nguồn nhân lực trẻ, chất lượng cao.</w:t>
      </w:r>
    </w:p>
    <w:p w:rsidR="006E5159" w:rsidRDefault="001656E6" w:rsidP="008E343A">
      <w:pPr>
        <w:pStyle w:val="NormalWeb"/>
        <w:shd w:val="clear" w:color="auto" w:fill="FFFFFF"/>
        <w:spacing w:before="0" w:beforeAutospacing="0" w:after="150" w:afterAutospacing="0"/>
        <w:jc w:val="both"/>
        <w:rPr>
          <w:rStyle w:val="Emphasis"/>
          <w:rFonts w:eastAsiaTheme="majorEastAsia"/>
          <w:b/>
          <w:bCs/>
          <w:color w:val="212529"/>
          <w:sz w:val="28"/>
          <w:szCs w:val="28"/>
        </w:rPr>
      </w:pPr>
      <w:r>
        <w:rPr>
          <w:rStyle w:val="Emphasis"/>
          <w:rFonts w:eastAsiaTheme="majorEastAsia"/>
          <w:b/>
          <w:bCs/>
          <w:color w:val="212529"/>
          <w:sz w:val="28"/>
          <w:szCs w:val="28"/>
        </w:rPr>
        <w:t>3</w:t>
      </w:r>
      <w:r w:rsidRPr="00EB2F93">
        <w:rPr>
          <w:rStyle w:val="Emphasis"/>
          <w:rFonts w:eastAsiaTheme="majorEastAsia"/>
          <w:b/>
          <w:bCs/>
          <w:color w:val="212529"/>
          <w:sz w:val="28"/>
          <w:szCs w:val="28"/>
        </w:rPr>
        <w:t>.1. Chỉ tiêu</w:t>
      </w:r>
    </w:p>
    <w:p w:rsidR="001656E6" w:rsidRDefault="001656E6" w:rsidP="008E343A">
      <w:pPr>
        <w:pStyle w:val="NormalWeb"/>
        <w:shd w:val="clear" w:color="auto" w:fill="FFFFFF"/>
        <w:spacing w:before="0" w:beforeAutospacing="0" w:after="150" w:afterAutospacing="0"/>
        <w:jc w:val="both"/>
        <w:rPr>
          <w:rStyle w:val="Emphasis"/>
          <w:rFonts w:eastAsiaTheme="majorEastAsia"/>
          <w:b/>
          <w:bCs/>
          <w:color w:val="212529"/>
          <w:sz w:val="28"/>
          <w:szCs w:val="28"/>
        </w:rPr>
      </w:pPr>
      <w:r w:rsidRPr="00EB2F93">
        <w:rPr>
          <w:color w:val="212529"/>
          <w:sz w:val="28"/>
          <w:szCs w:val="28"/>
        </w:rPr>
        <w:t>- Hằng năm, 100% thanh niên được</w:t>
      </w:r>
      <w:r>
        <w:rPr>
          <w:color w:val="212529"/>
          <w:sz w:val="28"/>
          <w:szCs w:val="28"/>
        </w:rPr>
        <w:t xml:space="preserve"> </w:t>
      </w:r>
      <w:r w:rsidRPr="001656E6">
        <w:rPr>
          <w:color w:val="212529"/>
          <w:sz w:val="28"/>
          <w:szCs w:val="28"/>
        </w:rPr>
        <w:t>đào tạo, trang bị kiến thức kĩ năng về khởi nghiệp, hội nhập quốc tế, và thực hiện tốt công tác chuyển đổi số</w:t>
      </w:r>
      <w:r w:rsidR="00343F41">
        <w:rPr>
          <w:color w:val="212529"/>
          <w:sz w:val="28"/>
          <w:szCs w:val="28"/>
        </w:rPr>
        <w:t>.</w:t>
      </w:r>
    </w:p>
    <w:p w:rsidR="001656E6" w:rsidRDefault="001656E6" w:rsidP="008E343A">
      <w:pPr>
        <w:pStyle w:val="NormalWeb"/>
        <w:shd w:val="clear" w:color="auto" w:fill="FFFFFF"/>
        <w:spacing w:before="0" w:beforeAutospacing="0" w:after="150" w:afterAutospacing="0"/>
        <w:jc w:val="both"/>
        <w:rPr>
          <w:rStyle w:val="Emphasis"/>
          <w:rFonts w:eastAsiaTheme="majorEastAsia"/>
          <w:b/>
          <w:bCs/>
          <w:color w:val="212529"/>
          <w:sz w:val="28"/>
          <w:szCs w:val="28"/>
        </w:rPr>
      </w:pPr>
      <w:r>
        <w:rPr>
          <w:rStyle w:val="Emphasis"/>
          <w:rFonts w:eastAsiaTheme="majorEastAsia"/>
          <w:b/>
          <w:bCs/>
          <w:color w:val="212529"/>
          <w:sz w:val="28"/>
          <w:szCs w:val="28"/>
        </w:rPr>
        <w:t>3</w:t>
      </w:r>
      <w:r w:rsidRPr="00EB2F93">
        <w:rPr>
          <w:rStyle w:val="Emphasis"/>
          <w:rFonts w:eastAsiaTheme="majorEastAsia"/>
          <w:b/>
          <w:bCs/>
          <w:color w:val="212529"/>
          <w:sz w:val="28"/>
          <w:szCs w:val="28"/>
        </w:rPr>
        <w:t>.2. Giải pháp</w:t>
      </w:r>
    </w:p>
    <w:p w:rsidR="00A95FAF" w:rsidRPr="00A95FAF" w:rsidRDefault="00343F41" w:rsidP="00A95FAF">
      <w:pPr>
        <w:pStyle w:val="NormalWeb"/>
        <w:shd w:val="clear" w:color="auto" w:fill="FFFFFF"/>
        <w:spacing w:before="0" w:beforeAutospacing="0" w:after="150" w:afterAutospacing="0"/>
        <w:jc w:val="both"/>
        <w:rPr>
          <w:color w:val="212529"/>
          <w:sz w:val="28"/>
          <w:szCs w:val="28"/>
        </w:rPr>
      </w:pPr>
      <w:r w:rsidRPr="00EB2F93">
        <w:rPr>
          <w:color w:val="212529"/>
          <w:sz w:val="28"/>
          <w:szCs w:val="28"/>
        </w:rPr>
        <w:t>- Triển khai các Chương trình, Đề án, Chỉ thị của Thủ tướng Chính phủ về</w:t>
      </w:r>
      <w:r>
        <w:rPr>
          <w:color w:val="212529"/>
          <w:sz w:val="28"/>
          <w:szCs w:val="28"/>
        </w:rPr>
        <w:t xml:space="preserve"> khởi nghiệp trong thanh niên và chuyển đổi số</w:t>
      </w:r>
      <w:r w:rsidR="00A95FAF">
        <w:rPr>
          <w:color w:val="212529"/>
          <w:sz w:val="28"/>
          <w:szCs w:val="28"/>
        </w:rPr>
        <w:t>. (</w:t>
      </w:r>
      <w:r w:rsidR="00A95FAF" w:rsidRPr="00A95FAF">
        <w:rPr>
          <w:color w:val="212529"/>
          <w:sz w:val="28"/>
          <w:szCs w:val="28"/>
        </w:rPr>
        <w:t xml:space="preserve">Chỉ thị số 02/CT-TTg của Thủ tướng Chính phủ: </w:t>
      </w:r>
      <w:r w:rsidR="00A95FAF" w:rsidRPr="00A95FAF">
        <w:rPr>
          <w:i/>
          <w:color w:val="212529"/>
          <w:sz w:val="28"/>
          <w:szCs w:val="28"/>
        </w:rPr>
        <w:t>Về phát triển Chính phủ điện tử hướng tới Chính phủ số, thúc đẩy chuyển đổi số quốc gia</w:t>
      </w:r>
      <w:r w:rsidR="00A95FAF">
        <w:rPr>
          <w:color w:val="212529"/>
          <w:sz w:val="28"/>
          <w:szCs w:val="28"/>
        </w:rPr>
        <w:t>)</w:t>
      </w:r>
      <w:r w:rsidR="006F1372">
        <w:rPr>
          <w:color w:val="212529"/>
          <w:sz w:val="28"/>
          <w:szCs w:val="28"/>
        </w:rPr>
        <w:t>;</w:t>
      </w:r>
      <w:r w:rsidR="006F1372" w:rsidRPr="006F1372">
        <w:rPr>
          <w:color w:val="212529"/>
          <w:sz w:val="28"/>
          <w:szCs w:val="28"/>
        </w:rPr>
        <w:t xml:space="preserve"> Đẩy mạnh triển khai hiệu quả Đề án “Hỗ trợ học sinh, sinh viên khởi nghiệp đến năm 2025” (Quyết định số </w:t>
      </w:r>
      <w:hyperlink r:id="rId7" w:tgtFrame="_blank" w:tooltip="Quyết định 1665/QĐ-TTg" w:history="1">
        <w:r w:rsidR="006F1372" w:rsidRPr="006F1372">
          <w:rPr>
            <w:color w:val="212529"/>
            <w:sz w:val="28"/>
            <w:szCs w:val="28"/>
          </w:rPr>
          <w:t>1665/QĐ-TTg</w:t>
        </w:r>
      </w:hyperlink>
      <w:r w:rsidR="006F1372" w:rsidRPr="006F1372">
        <w:rPr>
          <w:color w:val="212529"/>
          <w:sz w:val="28"/>
          <w:szCs w:val="28"/>
        </w:rPr>
        <w:t> ngày 30/10/2017 của Thủ tướng Chính phủ).</w:t>
      </w:r>
    </w:p>
    <w:p w:rsidR="00343F41" w:rsidRPr="006F1372" w:rsidRDefault="006F1372" w:rsidP="006F6E4D">
      <w:pPr>
        <w:pStyle w:val="NormalWeb"/>
        <w:shd w:val="clear" w:color="auto" w:fill="FFFFFF"/>
        <w:spacing w:before="0" w:beforeAutospacing="0" w:after="150" w:afterAutospacing="0"/>
        <w:jc w:val="both"/>
        <w:rPr>
          <w:color w:val="212529"/>
          <w:sz w:val="28"/>
          <w:szCs w:val="28"/>
        </w:rPr>
      </w:pPr>
      <w:r>
        <w:rPr>
          <w:color w:val="212529"/>
          <w:sz w:val="28"/>
          <w:szCs w:val="28"/>
        </w:rPr>
        <w:t xml:space="preserve">- </w:t>
      </w:r>
      <w:r w:rsidRPr="006F1372">
        <w:rPr>
          <w:color w:val="212529"/>
          <w:sz w:val="28"/>
          <w:szCs w:val="28"/>
        </w:rPr>
        <w:t>Đẩy mạnh ứng dụng công nghệ thông tin, chuyển đổi số trong giáo dục và đào tạo, hoàn thiện chính sách phát triển, phương thức giáo dục, đào tạo trực tuyến, quản lý giáo dục trên môi trường mạng. Phát huy vai trò của giáo viên, học sinh trong công tác chuyển đổi số; chủ động khai thác, sử dụng các nguồn tài liệu từ thư viện và thư viện số, nguồn tư liệu, học liệu, phần mềm, chương trình đào tạo trực tuyến.</w:t>
      </w:r>
      <w:r w:rsidRPr="006F1372">
        <w:rPr>
          <w:color w:val="212529"/>
          <w:sz w:val="28"/>
          <w:szCs w:val="28"/>
        </w:rPr>
        <w:br/>
        <w:t>- Tiếp tục triển khai các giải pháp trong tư vấn, hướng nghiệp, phân luồng cho học sinh từ bậc trung học cơ sở đến trung học phổ thông (Quyết định số </w:t>
      </w:r>
      <w:hyperlink r:id="rId8" w:tgtFrame="_blank" w:tooltip="522/QĐ-TTg" w:history="1">
        <w:r w:rsidRPr="006F1372">
          <w:rPr>
            <w:color w:val="212529"/>
            <w:sz w:val="28"/>
            <w:szCs w:val="28"/>
          </w:rPr>
          <w:t>522/QĐ-TTg</w:t>
        </w:r>
      </w:hyperlink>
      <w:r w:rsidRPr="006F1372">
        <w:rPr>
          <w:color w:val="212529"/>
          <w:sz w:val="28"/>
          <w:szCs w:val="28"/>
        </w:rPr>
        <w:t> của Thủ tướng Chính phủ); Tăng cường phối hợp tổ chức các hoạt động tuyên truyền về giáo dục hướng nghiệp và định hướng phân luồng cho học sinh phổ thông.</w:t>
      </w:r>
    </w:p>
    <w:p w:rsidR="008E343A" w:rsidRPr="00EB2F93" w:rsidRDefault="006E5159" w:rsidP="008E343A">
      <w:pPr>
        <w:pStyle w:val="NormalWeb"/>
        <w:shd w:val="clear" w:color="auto" w:fill="FFFFFF"/>
        <w:spacing w:before="0" w:beforeAutospacing="0" w:after="150" w:afterAutospacing="0"/>
        <w:jc w:val="both"/>
        <w:rPr>
          <w:rFonts w:ascii="Arial" w:hAnsi="Arial" w:cs="Arial"/>
          <w:color w:val="212529"/>
          <w:sz w:val="28"/>
          <w:szCs w:val="28"/>
        </w:rPr>
      </w:pPr>
      <w:r>
        <w:rPr>
          <w:rStyle w:val="Strong"/>
          <w:rFonts w:eastAsiaTheme="majorEastAsia"/>
          <w:color w:val="212529"/>
          <w:sz w:val="28"/>
          <w:szCs w:val="28"/>
        </w:rPr>
        <w:t>4</w:t>
      </w:r>
      <w:r w:rsidR="008E343A" w:rsidRPr="00EB2F93">
        <w:rPr>
          <w:rStyle w:val="Strong"/>
          <w:rFonts w:eastAsiaTheme="majorEastAsia"/>
          <w:color w:val="212529"/>
          <w:sz w:val="28"/>
          <w:szCs w:val="28"/>
        </w:rPr>
        <w:t>. Bảo vệ, chăm sóc và nâng cao sức khỏe cho thanh niên</w:t>
      </w:r>
    </w:p>
    <w:p w:rsidR="008E343A" w:rsidRPr="00EB2F93" w:rsidRDefault="006E5159" w:rsidP="008E343A">
      <w:pPr>
        <w:pStyle w:val="NormalWeb"/>
        <w:shd w:val="clear" w:color="auto" w:fill="FFFFFF"/>
        <w:spacing w:before="0" w:beforeAutospacing="0" w:after="150" w:afterAutospacing="0"/>
        <w:jc w:val="both"/>
        <w:rPr>
          <w:rFonts w:ascii="Arial" w:hAnsi="Arial" w:cs="Arial"/>
          <w:color w:val="212529"/>
          <w:sz w:val="28"/>
          <w:szCs w:val="28"/>
        </w:rPr>
      </w:pPr>
      <w:r>
        <w:rPr>
          <w:rStyle w:val="Emphasis"/>
          <w:rFonts w:eastAsiaTheme="majorEastAsia"/>
          <w:b/>
          <w:bCs/>
          <w:color w:val="212529"/>
          <w:sz w:val="28"/>
          <w:szCs w:val="28"/>
        </w:rPr>
        <w:t>4</w:t>
      </w:r>
      <w:r w:rsidR="008E343A" w:rsidRPr="00EB2F93">
        <w:rPr>
          <w:rStyle w:val="Emphasis"/>
          <w:rFonts w:eastAsiaTheme="majorEastAsia"/>
          <w:b/>
          <w:bCs/>
          <w:color w:val="212529"/>
          <w:sz w:val="28"/>
          <w:szCs w:val="28"/>
        </w:rPr>
        <w:t>.1. Chỉ tiêu</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 Hằng năm, 100% thanh niên là</w:t>
      </w:r>
      <w:r w:rsidR="006F6E4D">
        <w:rPr>
          <w:color w:val="212529"/>
          <w:sz w:val="28"/>
          <w:szCs w:val="28"/>
        </w:rPr>
        <w:t xml:space="preserve"> cán bộ,</w:t>
      </w:r>
      <w:r w:rsidRPr="00EB2F93">
        <w:rPr>
          <w:color w:val="212529"/>
          <w:sz w:val="28"/>
          <w:szCs w:val="28"/>
        </w:rPr>
        <w:t xml:space="preserve"> giáo viên, nhân viên</w:t>
      </w:r>
      <w:r w:rsidR="006F6E4D">
        <w:rPr>
          <w:color w:val="212529"/>
          <w:sz w:val="28"/>
          <w:szCs w:val="28"/>
        </w:rPr>
        <w:t>, học sinh</w:t>
      </w:r>
      <w:r w:rsidRPr="00EB2F93">
        <w:rPr>
          <w:color w:val="212529"/>
          <w:sz w:val="28"/>
          <w:szCs w:val="28"/>
        </w:rPr>
        <w:t xml:space="preserve">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w:t>
      </w:r>
    </w:p>
    <w:p w:rsidR="008E343A" w:rsidRPr="00EB2F93" w:rsidRDefault="006E5159" w:rsidP="008E343A">
      <w:pPr>
        <w:pStyle w:val="NormalWeb"/>
        <w:shd w:val="clear" w:color="auto" w:fill="FFFFFF"/>
        <w:spacing w:before="0" w:beforeAutospacing="0" w:after="150" w:afterAutospacing="0"/>
        <w:jc w:val="both"/>
        <w:rPr>
          <w:rFonts w:ascii="Arial" w:hAnsi="Arial" w:cs="Arial"/>
          <w:color w:val="212529"/>
          <w:sz w:val="28"/>
          <w:szCs w:val="28"/>
        </w:rPr>
      </w:pPr>
      <w:r>
        <w:rPr>
          <w:rStyle w:val="Emphasis"/>
          <w:rFonts w:eastAsiaTheme="majorEastAsia"/>
          <w:b/>
          <w:bCs/>
          <w:color w:val="212529"/>
          <w:sz w:val="28"/>
          <w:szCs w:val="28"/>
        </w:rPr>
        <w:t>4</w:t>
      </w:r>
      <w:r w:rsidR="008E343A" w:rsidRPr="00EB2F93">
        <w:rPr>
          <w:rStyle w:val="Emphasis"/>
          <w:rFonts w:eastAsiaTheme="majorEastAsia"/>
          <w:b/>
          <w:bCs/>
          <w:color w:val="212529"/>
          <w:sz w:val="28"/>
          <w:szCs w:val="28"/>
        </w:rPr>
        <w:t>.2. Giải pháp</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lastRenderedPageBreak/>
        <w:t xml:space="preserve">- Đổi mới cơ chế, chính sách nhằm huy động tối đa các nguồn lực phát triển thanh niên trong nhà trường. Kết hợp Công đoàn tổ chức khám sức khỏe định kỳ cho thanh niên là </w:t>
      </w:r>
      <w:r w:rsidR="006F6E4D">
        <w:rPr>
          <w:color w:val="212529"/>
          <w:sz w:val="28"/>
          <w:szCs w:val="28"/>
        </w:rPr>
        <w:t xml:space="preserve">cán bộ, </w:t>
      </w:r>
      <w:r w:rsidRPr="00EB2F93">
        <w:rPr>
          <w:color w:val="212529"/>
          <w:sz w:val="28"/>
          <w:szCs w:val="28"/>
        </w:rPr>
        <w:t>giáo viên, nhân viên</w:t>
      </w:r>
      <w:r w:rsidR="006F6E4D">
        <w:rPr>
          <w:color w:val="212529"/>
          <w:sz w:val="28"/>
          <w:szCs w:val="28"/>
        </w:rPr>
        <w:t xml:space="preserve"> nhà trường</w:t>
      </w:r>
      <w:r w:rsidRPr="00EB2F93">
        <w:rPr>
          <w:color w:val="212529"/>
          <w:sz w:val="28"/>
          <w:szCs w:val="28"/>
        </w:rPr>
        <w:t>.</w:t>
      </w:r>
    </w:p>
    <w:p w:rsidR="008E343A" w:rsidRDefault="008E343A" w:rsidP="008E343A">
      <w:pPr>
        <w:pStyle w:val="NormalWeb"/>
        <w:shd w:val="clear" w:color="auto" w:fill="FFFFFF"/>
        <w:spacing w:before="0" w:beforeAutospacing="0" w:after="150" w:afterAutospacing="0"/>
        <w:jc w:val="both"/>
        <w:rPr>
          <w:color w:val="212529"/>
          <w:sz w:val="28"/>
          <w:szCs w:val="28"/>
        </w:rPr>
      </w:pPr>
      <w:r w:rsidRPr="00EB2F93">
        <w:rPr>
          <w:color w:val="212529"/>
          <w:sz w:val="28"/>
          <w:szCs w:val="28"/>
        </w:rPr>
        <w:t>- Đẩy mạnh truyền thông về sự cần thiết và nhu cầu được nâng cao đời sống vật chất, tinh thần, chăm sóc sức khỏe của thanh niên; trong đó, chú trọng đào tạo, nâng cao năng lực, kỹ năng tư vấn, truyền thông, lập kế hoạch về chăm sóc sức khỏe cho đội ngũ thanh niên là giáo viên trẻ, nhân viên y tế trường học. Tăng cường tuyên truyền về phòng, chống tác hại của thuốc lá, lạm dụng rượu, bia và các chất kích thích khác; dự phòng bệnh không lây nhiễm; phòng ngừa vi phạm pháp luật và tệ nạn xã hội trong thanh niên; tăng cường công tác tuyền truyền về phòng, chống dịch bệnh, bệnh không lây nhiễm và sức khỏe tâm thần.</w:t>
      </w:r>
    </w:p>
    <w:p w:rsidR="0049192A" w:rsidRPr="0049192A" w:rsidRDefault="0049192A" w:rsidP="008E343A">
      <w:pPr>
        <w:pStyle w:val="NormalWeb"/>
        <w:shd w:val="clear" w:color="auto" w:fill="FFFFFF"/>
        <w:spacing w:before="0" w:beforeAutospacing="0" w:after="150" w:afterAutospacing="0"/>
        <w:jc w:val="both"/>
        <w:rPr>
          <w:b/>
          <w:color w:val="212529"/>
          <w:sz w:val="28"/>
          <w:szCs w:val="28"/>
        </w:rPr>
      </w:pPr>
      <w:r w:rsidRPr="0049192A">
        <w:rPr>
          <w:b/>
          <w:color w:val="212529"/>
          <w:sz w:val="28"/>
          <w:szCs w:val="28"/>
        </w:rPr>
        <w:t>5</w:t>
      </w:r>
      <w:r w:rsidR="00D91E14" w:rsidRPr="0049192A">
        <w:rPr>
          <w:b/>
          <w:color w:val="212529"/>
          <w:sz w:val="28"/>
          <w:szCs w:val="28"/>
        </w:rPr>
        <w:t>.  Nâng cao đời sống văn hóa, tinh thần cho thanh niên là học sinh</w:t>
      </w:r>
    </w:p>
    <w:p w:rsidR="0049192A" w:rsidRDefault="0049192A" w:rsidP="008E343A">
      <w:pPr>
        <w:pStyle w:val="NormalWeb"/>
        <w:shd w:val="clear" w:color="auto" w:fill="FFFFFF"/>
        <w:spacing w:before="0" w:beforeAutospacing="0" w:after="150" w:afterAutospacing="0"/>
        <w:jc w:val="both"/>
        <w:rPr>
          <w:color w:val="212529"/>
          <w:sz w:val="28"/>
          <w:szCs w:val="28"/>
        </w:rPr>
      </w:pPr>
      <w:r>
        <w:rPr>
          <w:rStyle w:val="Emphasis"/>
          <w:rFonts w:eastAsiaTheme="majorEastAsia"/>
          <w:b/>
          <w:bCs/>
          <w:color w:val="212529"/>
          <w:sz w:val="28"/>
          <w:szCs w:val="28"/>
        </w:rPr>
        <w:t>5</w:t>
      </w:r>
      <w:r w:rsidRPr="00EB2F93">
        <w:rPr>
          <w:rStyle w:val="Emphasis"/>
          <w:rFonts w:eastAsiaTheme="majorEastAsia"/>
          <w:b/>
          <w:bCs/>
          <w:color w:val="212529"/>
          <w:sz w:val="28"/>
          <w:szCs w:val="28"/>
        </w:rPr>
        <w:t>.1. Chỉ tiêu</w:t>
      </w:r>
      <w:r w:rsidR="00D91E14" w:rsidRPr="00D91E14">
        <w:rPr>
          <w:color w:val="212529"/>
          <w:sz w:val="28"/>
          <w:szCs w:val="28"/>
        </w:rPr>
        <w:t xml:space="preserve"> </w:t>
      </w:r>
    </w:p>
    <w:p w:rsidR="0049192A" w:rsidRDefault="00D91E14" w:rsidP="008E343A">
      <w:pPr>
        <w:pStyle w:val="NormalWeb"/>
        <w:shd w:val="clear" w:color="auto" w:fill="FFFFFF"/>
        <w:spacing w:before="0" w:beforeAutospacing="0" w:after="150" w:afterAutospacing="0"/>
        <w:jc w:val="both"/>
        <w:rPr>
          <w:color w:val="212529"/>
          <w:sz w:val="28"/>
          <w:szCs w:val="28"/>
        </w:rPr>
      </w:pPr>
      <w:r w:rsidRPr="00D91E14">
        <w:rPr>
          <w:color w:val="212529"/>
          <w:sz w:val="28"/>
          <w:szCs w:val="28"/>
        </w:rPr>
        <w:t>Hằng năm, trên 80% thanh niên là học sinh ở vùng thuận lợi, trên 60% thanh niên là học sinh ở vùng có điều kiện kinh tế - xã hội đặc biệt khó khăn được tạo điều kiện tham gia các hoạt động văn hóa, nghệ thuật, thể dục thể thao, hoạt động sinh hoạt cộng đồng ở nơi học tập.</w:t>
      </w:r>
    </w:p>
    <w:p w:rsidR="0049192A" w:rsidRDefault="00D91E14" w:rsidP="008E343A">
      <w:pPr>
        <w:pStyle w:val="NormalWeb"/>
        <w:shd w:val="clear" w:color="auto" w:fill="FFFFFF"/>
        <w:spacing w:before="0" w:beforeAutospacing="0" w:after="150" w:afterAutospacing="0"/>
        <w:jc w:val="both"/>
        <w:rPr>
          <w:color w:val="212529"/>
          <w:sz w:val="28"/>
          <w:szCs w:val="28"/>
        </w:rPr>
      </w:pPr>
      <w:r w:rsidRPr="00D91E14">
        <w:rPr>
          <w:color w:val="212529"/>
          <w:sz w:val="28"/>
          <w:szCs w:val="28"/>
        </w:rPr>
        <w:t xml:space="preserve"> </w:t>
      </w:r>
      <w:r w:rsidR="0049192A">
        <w:rPr>
          <w:rStyle w:val="Emphasis"/>
          <w:rFonts w:eastAsiaTheme="majorEastAsia"/>
          <w:b/>
          <w:bCs/>
          <w:color w:val="212529"/>
          <w:sz w:val="28"/>
          <w:szCs w:val="28"/>
        </w:rPr>
        <w:t>5</w:t>
      </w:r>
      <w:r w:rsidR="0049192A" w:rsidRPr="00EB2F93">
        <w:rPr>
          <w:rStyle w:val="Emphasis"/>
          <w:rFonts w:eastAsiaTheme="majorEastAsia"/>
          <w:b/>
          <w:bCs/>
          <w:color w:val="212529"/>
          <w:sz w:val="28"/>
          <w:szCs w:val="28"/>
        </w:rPr>
        <w:t>.2. Giải pháp</w:t>
      </w:r>
      <w:r w:rsidRPr="00D91E14">
        <w:rPr>
          <w:color w:val="212529"/>
          <w:sz w:val="28"/>
          <w:szCs w:val="28"/>
        </w:rPr>
        <w:t xml:space="preserve"> </w:t>
      </w:r>
    </w:p>
    <w:p w:rsidR="00622CD0" w:rsidRDefault="00D91E14" w:rsidP="008E343A">
      <w:pPr>
        <w:pStyle w:val="NormalWeb"/>
        <w:shd w:val="clear" w:color="auto" w:fill="FFFFFF"/>
        <w:spacing w:before="0" w:beforeAutospacing="0" w:after="150" w:afterAutospacing="0"/>
        <w:jc w:val="both"/>
        <w:rPr>
          <w:color w:val="212529"/>
          <w:sz w:val="28"/>
          <w:szCs w:val="28"/>
        </w:rPr>
      </w:pPr>
      <w:r w:rsidRPr="00D91E14">
        <w:rPr>
          <w:color w:val="212529"/>
          <w:sz w:val="28"/>
          <w:szCs w:val="28"/>
        </w:rPr>
        <w:t xml:space="preserve">- Đổi mới, đa dạng hóa các hình thức giới thiệu, phổ biến các tác phẩm văn hóa nghệ thuật có giá trị nhân văn cao để định hướng, giáo dục thanh niên </w:t>
      </w:r>
      <w:r w:rsidR="0049192A">
        <w:rPr>
          <w:color w:val="212529"/>
          <w:sz w:val="28"/>
          <w:szCs w:val="28"/>
        </w:rPr>
        <w:t>học sinh nhà trường</w:t>
      </w:r>
      <w:r w:rsidRPr="00D91E14">
        <w:rPr>
          <w:color w:val="212529"/>
          <w:sz w:val="28"/>
          <w:szCs w:val="28"/>
        </w:rPr>
        <w:t>. Khuyến khích thanh niên là học sinh tham gia hoạt động và sáng tạo trong văn hóa, thể dục, thể thao; gìn giữ, phát huy giá trị văn hóa dân tộc và tiếp thu tinh hoa văn hóa nhân loại.</w:t>
      </w:r>
    </w:p>
    <w:p w:rsidR="00D91E14" w:rsidRPr="00D91E14" w:rsidRDefault="00D91E14" w:rsidP="008E343A">
      <w:pPr>
        <w:pStyle w:val="NormalWeb"/>
        <w:shd w:val="clear" w:color="auto" w:fill="FFFFFF"/>
        <w:spacing w:before="0" w:beforeAutospacing="0" w:after="150" w:afterAutospacing="0"/>
        <w:jc w:val="both"/>
        <w:rPr>
          <w:color w:val="212529"/>
          <w:sz w:val="28"/>
          <w:szCs w:val="28"/>
        </w:rPr>
      </w:pPr>
      <w:r w:rsidRPr="00D91E14">
        <w:rPr>
          <w:color w:val="212529"/>
          <w:sz w:val="28"/>
          <w:szCs w:val="28"/>
        </w:rPr>
        <w:t>- Tăng cường công tác quản lí, hướng dẫn sử dụng mạng an toàn cho học sinh</w:t>
      </w:r>
      <w:r w:rsidR="00622CD0">
        <w:rPr>
          <w:color w:val="212529"/>
          <w:sz w:val="28"/>
          <w:szCs w:val="28"/>
        </w:rPr>
        <w:t>.</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rStyle w:val="Strong"/>
          <w:rFonts w:eastAsiaTheme="majorEastAsia"/>
          <w:color w:val="212529"/>
          <w:sz w:val="28"/>
          <w:szCs w:val="28"/>
        </w:rPr>
        <w:t>IV. KINH PHÍ THỰC HIỆN</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 Kinh phí thực hiện từ nguồn ngân sách nhà nước, nguồn tài trợ và các nguồn huy động hợp pháp khác theo quy định của pháp luật.</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 Việc lập dự toán, quyết toán, quản lý sử dụng kinh phí bảo đảm triển khai thực hiện theo các quy định pháp luật hiện hành.</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w:t>
      </w:r>
      <w:r w:rsidRPr="00EB2F93">
        <w:rPr>
          <w:rStyle w:val="Strong"/>
          <w:rFonts w:eastAsiaTheme="majorEastAsia"/>
          <w:color w:val="212529"/>
          <w:sz w:val="28"/>
          <w:szCs w:val="28"/>
        </w:rPr>
        <w:t>V. TỔ CHỨC THỰC HIỆN</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 Xây dựng và triển khai thực hiện Kế hoạch Chiến lược phát triển thanh niên Việt Nam trong nhà trường, giai đoạn 2021-2030 phù hợp điều kiện của đơn vị.</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Phối hợp với các đoàn thể trong nhà trường tổ chức tuyên truyền, phổ biến, triển khai, theo dõi, đôn đốc, kiểm tra việc thực hiện Kế hoạch.</w:t>
      </w:r>
    </w:p>
    <w:p w:rsidR="008E343A" w:rsidRPr="00EB2F93" w:rsidRDefault="008E343A" w:rsidP="008E343A">
      <w:pPr>
        <w:pStyle w:val="NormalWeb"/>
        <w:shd w:val="clear" w:color="auto" w:fill="FFFFFF"/>
        <w:spacing w:before="0" w:beforeAutospacing="0" w:after="150" w:afterAutospacing="0"/>
        <w:jc w:val="both"/>
        <w:rPr>
          <w:rFonts w:ascii="Arial" w:hAnsi="Arial" w:cs="Arial"/>
          <w:color w:val="212529"/>
          <w:sz w:val="28"/>
          <w:szCs w:val="28"/>
        </w:rPr>
      </w:pPr>
      <w:r w:rsidRPr="00EB2F93">
        <w:rPr>
          <w:color w:val="212529"/>
          <w:sz w:val="28"/>
          <w:szCs w:val="28"/>
        </w:rPr>
        <w:t xml:space="preserve">- Tổ chức sơ kết, tổng kết việc triển khai thực hiện Kế hoạch; báo cáo kết quả triển khai thực hiện Kế hoạch về </w:t>
      </w:r>
      <w:r w:rsidR="00622CD0">
        <w:rPr>
          <w:color w:val="212529"/>
          <w:sz w:val="28"/>
          <w:szCs w:val="28"/>
        </w:rPr>
        <w:t>Sở</w:t>
      </w:r>
      <w:r w:rsidRPr="00EB2F93">
        <w:rPr>
          <w:color w:val="212529"/>
          <w:sz w:val="28"/>
          <w:szCs w:val="28"/>
        </w:rPr>
        <w:t xml:space="preserve"> GD</w:t>
      </w:r>
      <w:r w:rsidR="00622CD0">
        <w:rPr>
          <w:color w:val="212529"/>
          <w:sz w:val="28"/>
          <w:szCs w:val="28"/>
        </w:rPr>
        <w:t>&amp;</w:t>
      </w:r>
      <w:r w:rsidRPr="00EB2F93">
        <w:rPr>
          <w:color w:val="212529"/>
          <w:sz w:val="28"/>
          <w:szCs w:val="28"/>
        </w:rPr>
        <w:t>ĐT</w:t>
      </w:r>
      <w:r w:rsidR="00622CD0">
        <w:rPr>
          <w:color w:val="212529"/>
          <w:sz w:val="28"/>
          <w:szCs w:val="28"/>
        </w:rPr>
        <w:t xml:space="preserve"> Đăk Lăk</w:t>
      </w:r>
      <w:r w:rsidRPr="00EB2F93">
        <w:rPr>
          <w:color w:val="212529"/>
          <w:sz w:val="28"/>
          <w:szCs w:val="28"/>
        </w:rPr>
        <w:t xml:space="preserve"> </w:t>
      </w:r>
      <w:r w:rsidR="00622CD0">
        <w:rPr>
          <w:color w:val="212529"/>
          <w:sz w:val="28"/>
          <w:szCs w:val="28"/>
        </w:rPr>
        <w:t>hằng năm vào ngày 05/11</w:t>
      </w:r>
      <w:r w:rsidRPr="00EB2F93">
        <w:rPr>
          <w:color w:val="212529"/>
          <w:sz w:val="28"/>
          <w:szCs w:val="28"/>
        </w:rPr>
        <w:t>.</w:t>
      </w:r>
    </w:p>
    <w:p w:rsidR="008E343A" w:rsidRDefault="008E343A" w:rsidP="008E343A">
      <w:pPr>
        <w:pStyle w:val="NormalWeb"/>
        <w:shd w:val="clear" w:color="auto" w:fill="FFFFFF"/>
        <w:spacing w:before="0" w:beforeAutospacing="0" w:after="150" w:afterAutospacing="0"/>
        <w:jc w:val="both"/>
        <w:rPr>
          <w:color w:val="212529"/>
          <w:sz w:val="28"/>
          <w:szCs w:val="28"/>
          <w:shd w:val="clear" w:color="auto" w:fill="FFFFFF"/>
        </w:rPr>
      </w:pPr>
      <w:r w:rsidRPr="00EB2F93">
        <w:rPr>
          <w:color w:val="212529"/>
          <w:sz w:val="28"/>
          <w:szCs w:val="28"/>
          <w:shd w:val="clear" w:color="auto" w:fill="FFFFFF"/>
        </w:rPr>
        <w:lastRenderedPageBreak/>
        <w:t>         Trên đây là Kế hoạch thực hiện Chiến lược phát triển thanh niên Việt Nam trong nhà trường, yêu cầu các bộ phận nghiêm túc thực hiện; trong quá trình thực hiện có vướng mắc liên hệ với Ban giám hiệu để cùng giải quyết./.</w:t>
      </w:r>
    </w:p>
    <w:p w:rsidR="00683FE7" w:rsidRDefault="00683FE7" w:rsidP="00683FE7">
      <w:pPr>
        <w:pStyle w:val="TableParagraph"/>
        <w:spacing w:before="47"/>
        <w:ind w:left="200"/>
        <w:rPr>
          <w:b/>
          <w:sz w:val="28"/>
          <w:szCs w:val="28"/>
          <w:lang w:val="en-US"/>
        </w:rPr>
      </w:pPr>
      <w:r>
        <w:rPr>
          <w:b/>
          <w:i/>
          <w:sz w:val="24"/>
        </w:rPr>
        <w:t>Nơi</w:t>
      </w:r>
      <w:r>
        <w:rPr>
          <w:b/>
          <w:i/>
          <w:spacing w:val="-2"/>
          <w:sz w:val="24"/>
        </w:rPr>
        <w:t xml:space="preserve"> </w:t>
      </w:r>
      <w:r>
        <w:rPr>
          <w:b/>
          <w:i/>
          <w:sz w:val="24"/>
        </w:rPr>
        <w:t>nhận:</w:t>
      </w:r>
      <w:r>
        <w:rPr>
          <w:b/>
          <w:i/>
          <w:sz w:val="24"/>
          <w:lang w:val="en-US"/>
        </w:rPr>
        <w:t xml:space="preserve">                                                                                       </w:t>
      </w:r>
      <w:r w:rsidRPr="00683FE7">
        <w:rPr>
          <w:b/>
          <w:sz w:val="28"/>
          <w:szCs w:val="28"/>
          <w:lang w:val="en-US"/>
        </w:rPr>
        <w:t>HIỆU TRƯỞNG</w:t>
      </w:r>
    </w:p>
    <w:p w:rsidR="00683FE7" w:rsidRDefault="00683FE7" w:rsidP="00683FE7">
      <w:pPr>
        <w:pStyle w:val="TableParagraph"/>
        <w:numPr>
          <w:ilvl w:val="0"/>
          <w:numId w:val="1"/>
        </w:numPr>
        <w:tabs>
          <w:tab w:val="left" w:pos="325"/>
        </w:tabs>
        <w:spacing w:before="58" w:line="252" w:lineRule="exact"/>
      </w:pPr>
      <w:r>
        <w:t>Sở GD&amp;ĐT</w:t>
      </w:r>
      <w:r>
        <w:rPr>
          <w:spacing w:val="2"/>
        </w:rPr>
        <w:t xml:space="preserve"> </w:t>
      </w:r>
      <w:r>
        <w:t>(b/c);</w:t>
      </w:r>
    </w:p>
    <w:p w:rsidR="00683FE7" w:rsidRDefault="00683FE7" w:rsidP="002D0AB6">
      <w:pPr>
        <w:pStyle w:val="TableParagraph"/>
        <w:numPr>
          <w:ilvl w:val="0"/>
          <w:numId w:val="1"/>
        </w:numPr>
        <w:tabs>
          <w:tab w:val="left" w:pos="325"/>
        </w:tabs>
        <w:spacing w:line="252" w:lineRule="exact"/>
        <w:ind w:left="327" w:hanging="128"/>
      </w:pPr>
      <w:r>
        <w:rPr>
          <w:lang w:val="en-US"/>
        </w:rPr>
        <w:t>Đảng ủy</w:t>
      </w:r>
      <w:r>
        <w:t xml:space="preserve"> (b/c);</w:t>
      </w:r>
      <w:r w:rsidR="002D0AB6">
        <w:rPr>
          <w:lang w:val="en-US"/>
        </w:rPr>
        <w:t xml:space="preserve"> BGH;</w:t>
      </w:r>
      <w:r w:rsidR="00C95DF7">
        <w:rPr>
          <w:lang w:val="en-US"/>
        </w:rPr>
        <w:t xml:space="preserve">                                                                                  </w:t>
      </w:r>
      <w:r w:rsidR="00512428">
        <w:rPr>
          <w:lang w:val="en-US"/>
        </w:rPr>
        <w:t xml:space="preserve">         </w:t>
      </w:r>
      <w:r w:rsidR="00C95DF7">
        <w:rPr>
          <w:lang w:val="en-US"/>
        </w:rPr>
        <w:t xml:space="preserve"> (đã k</w:t>
      </w:r>
      <w:r w:rsidR="00CC3A9C">
        <w:rPr>
          <w:lang w:val="en-US"/>
        </w:rPr>
        <w:t>ý</w:t>
      </w:r>
      <w:bookmarkStart w:id="0" w:name="_GoBack"/>
      <w:bookmarkEnd w:id="0"/>
      <w:r w:rsidR="00512428">
        <w:rPr>
          <w:lang w:val="en-US"/>
        </w:rPr>
        <w:t>)</w:t>
      </w:r>
    </w:p>
    <w:p w:rsidR="00683FE7" w:rsidRDefault="00683FE7" w:rsidP="002D0AB6">
      <w:pPr>
        <w:pStyle w:val="TableParagraph"/>
        <w:numPr>
          <w:ilvl w:val="0"/>
          <w:numId w:val="1"/>
        </w:numPr>
        <w:tabs>
          <w:tab w:val="left" w:pos="328"/>
        </w:tabs>
        <w:spacing w:before="1" w:line="252" w:lineRule="exact"/>
        <w:ind w:left="320" w:hanging="120"/>
      </w:pPr>
      <w:r>
        <w:rPr>
          <w:spacing w:val="-4"/>
        </w:rPr>
        <w:t>Các</w:t>
      </w:r>
      <w:r>
        <w:rPr>
          <w:spacing w:val="-9"/>
        </w:rPr>
        <w:t xml:space="preserve"> </w:t>
      </w:r>
      <w:r w:rsidR="002D0AB6">
        <w:rPr>
          <w:spacing w:val="-4"/>
          <w:lang w:val="en-US"/>
        </w:rPr>
        <w:t>đoàn thể, tổ CM</w:t>
      </w:r>
      <w:r>
        <w:rPr>
          <w:spacing w:val="-3"/>
        </w:rPr>
        <w:t>;</w:t>
      </w:r>
    </w:p>
    <w:p w:rsidR="00683FE7" w:rsidRDefault="00683FE7" w:rsidP="00683FE7">
      <w:pPr>
        <w:pStyle w:val="TableParagraph"/>
        <w:numPr>
          <w:ilvl w:val="0"/>
          <w:numId w:val="1"/>
        </w:numPr>
        <w:tabs>
          <w:tab w:val="left" w:pos="328"/>
        </w:tabs>
        <w:spacing w:before="1" w:line="252" w:lineRule="exact"/>
        <w:ind w:left="327" w:hanging="128"/>
      </w:pPr>
      <w:r>
        <w:t>Cổng</w:t>
      </w:r>
      <w:r>
        <w:rPr>
          <w:spacing w:val="-3"/>
        </w:rPr>
        <w:t xml:space="preserve"> </w:t>
      </w:r>
      <w:r>
        <w:t>thông</w:t>
      </w:r>
      <w:r>
        <w:rPr>
          <w:spacing w:val="-3"/>
        </w:rPr>
        <w:t xml:space="preserve"> </w:t>
      </w:r>
      <w:r>
        <w:t>tin điện</w:t>
      </w:r>
      <w:r>
        <w:rPr>
          <w:spacing w:val="1"/>
        </w:rPr>
        <w:t xml:space="preserve"> </w:t>
      </w:r>
      <w:r>
        <w:t>tử;</w:t>
      </w:r>
      <w:r w:rsidR="009B0757">
        <w:rPr>
          <w:lang w:val="en-US"/>
        </w:rPr>
        <w:t xml:space="preserve">                                                                            </w:t>
      </w:r>
      <w:r w:rsidR="009B0757" w:rsidRPr="009B0757">
        <w:rPr>
          <w:sz w:val="28"/>
          <w:szCs w:val="28"/>
          <w:lang w:val="en-US"/>
        </w:rPr>
        <w:t xml:space="preserve">  Dương Kim Thạch</w:t>
      </w:r>
    </w:p>
    <w:p w:rsidR="00683FE7" w:rsidRPr="00EB2F93" w:rsidRDefault="00683FE7" w:rsidP="00683FE7">
      <w:pPr>
        <w:pStyle w:val="NormalWeb"/>
        <w:numPr>
          <w:ilvl w:val="0"/>
          <w:numId w:val="1"/>
        </w:numPr>
        <w:shd w:val="clear" w:color="auto" w:fill="FFFFFF"/>
        <w:spacing w:before="0" w:beforeAutospacing="0" w:after="150" w:afterAutospacing="0"/>
        <w:jc w:val="both"/>
        <w:rPr>
          <w:rFonts w:ascii="Arial" w:hAnsi="Arial" w:cs="Arial"/>
          <w:color w:val="212529"/>
          <w:sz w:val="28"/>
          <w:szCs w:val="28"/>
        </w:rPr>
      </w:pPr>
      <w:r>
        <w:rPr>
          <w:sz w:val="22"/>
        </w:rPr>
        <w:t>Lưu: VT.</w:t>
      </w:r>
    </w:p>
    <w:sectPr w:rsidR="00683FE7" w:rsidRPr="00EB2F93" w:rsidSect="00757A77">
      <w:type w:val="continuous"/>
      <w:pgSz w:w="11910" w:h="16850"/>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E54" w:rsidRDefault="00891E54">
      <w:r>
        <w:separator/>
      </w:r>
    </w:p>
  </w:endnote>
  <w:endnote w:type="continuationSeparator" w:id="0">
    <w:p w:rsidR="00891E54" w:rsidRDefault="008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E54" w:rsidRDefault="00891E54">
      <w:r>
        <w:separator/>
      </w:r>
    </w:p>
  </w:footnote>
  <w:footnote w:type="continuationSeparator" w:id="0">
    <w:p w:rsidR="00891E54" w:rsidRDefault="0089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FFF"/>
    <w:multiLevelType w:val="hybridMultilevel"/>
    <w:tmpl w:val="501CC83C"/>
    <w:lvl w:ilvl="0" w:tplc="4E62602C">
      <w:start w:val="1"/>
      <w:numFmt w:val="lowerLetter"/>
      <w:lvlText w:val="%1)"/>
      <w:lvlJc w:val="left"/>
      <w:pPr>
        <w:ind w:left="1766" w:hanging="305"/>
      </w:pPr>
      <w:rPr>
        <w:rFonts w:ascii="Times New Roman" w:eastAsia="Times New Roman" w:hAnsi="Times New Roman" w:cs="Times New Roman" w:hint="default"/>
        <w:b/>
        <w:bCs/>
        <w:w w:val="100"/>
        <w:sz w:val="28"/>
        <w:szCs w:val="28"/>
        <w:lang w:val="vi" w:eastAsia="en-US" w:bidi="ar-SA"/>
      </w:rPr>
    </w:lvl>
    <w:lvl w:ilvl="1" w:tplc="E26844FC">
      <w:numFmt w:val="bullet"/>
      <w:lvlText w:val="•"/>
      <w:lvlJc w:val="left"/>
      <w:pPr>
        <w:ind w:left="2642" w:hanging="305"/>
      </w:pPr>
      <w:rPr>
        <w:rFonts w:hint="default"/>
        <w:lang w:val="vi" w:eastAsia="en-US" w:bidi="ar-SA"/>
      </w:rPr>
    </w:lvl>
    <w:lvl w:ilvl="2" w:tplc="EF74BEFE">
      <w:numFmt w:val="bullet"/>
      <w:lvlText w:val="•"/>
      <w:lvlJc w:val="left"/>
      <w:pPr>
        <w:ind w:left="3525" w:hanging="305"/>
      </w:pPr>
      <w:rPr>
        <w:rFonts w:hint="default"/>
        <w:lang w:val="vi" w:eastAsia="en-US" w:bidi="ar-SA"/>
      </w:rPr>
    </w:lvl>
    <w:lvl w:ilvl="3" w:tplc="CC8001F8">
      <w:numFmt w:val="bullet"/>
      <w:lvlText w:val="•"/>
      <w:lvlJc w:val="left"/>
      <w:pPr>
        <w:ind w:left="4407" w:hanging="305"/>
      </w:pPr>
      <w:rPr>
        <w:rFonts w:hint="default"/>
        <w:lang w:val="vi" w:eastAsia="en-US" w:bidi="ar-SA"/>
      </w:rPr>
    </w:lvl>
    <w:lvl w:ilvl="4" w:tplc="00AAD36C">
      <w:numFmt w:val="bullet"/>
      <w:lvlText w:val="•"/>
      <w:lvlJc w:val="left"/>
      <w:pPr>
        <w:ind w:left="5290" w:hanging="305"/>
      </w:pPr>
      <w:rPr>
        <w:rFonts w:hint="default"/>
        <w:lang w:val="vi" w:eastAsia="en-US" w:bidi="ar-SA"/>
      </w:rPr>
    </w:lvl>
    <w:lvl w:ilvl="5" w:tplc="75388A1E">
      <w:numFmt w:val="bullet"/>
      <w:lvlText w:val="•"/>
      <w:lvlJc w:val="left"/>
      <w:pPr>
        <w:ind w:left="6173" w:hanging="305"/>
      </w:pPr>
      <w:rPr>
        <w:rFonts w:hint="default"/>
        <w:lang w:val="vi" w:eastAsia="en-US" w:bidi="ar-SA"/>
      </w:rPr>
    </w:lvl>
    <w:lvl w:ilvl="6" w:tplc="19BEE3B6">
      <w:numFmt w:val="bullet"/>
      <w:lvlText w:val="•"/>
      <w:lvlJc w:val="left"/>
      <w:pPr>
        <w:ind w:left="7055" w:hanging="305"/>
      </w:pPr>
      <w:rPr>
        <w:rFonts w:hint="default"/>
        <w:lang w:val="vi" w:eastAsia="en-US" w:bidi="ar-SA"/>
      </w:rPr>
    </w:lvl>
    <w:lvl w:ilvl="7" w:tplc="478C49F6">
      <w:numFmt w:val="bullet"/>
      <w:lvlText w:val="•"/>
      <w:lvlJc w:val="left"/>
      <w:pPr>
        <w:ind w:left="7938" w:hanging="305"/>
      </w:pPr>
      <w:rPr>
        <w:rFonts w:hint="default"/>
        <w:lang w:val="vi" w:eastAsia="en-US" w:bidi="ar-SA"/>
      </w:rPr>
    </w:lvl>
    <w:lvl w:ilvl="8" w:tplc="C5C0ED46">
      <w:numFmt w:val="bullet"/>
      <w:lvlText w:val="•"/>
      <w:lvlJc w:val="left"/>
      <w:pPr>
        <w:ind w:left="8821" w:hanging="305"/>
      </w:pPr>
      <w:rPr>
        <w:rFonts w:hint="default"/>
        <w:lang w:val="vi" w:eastAsia="en-US" w:bidi="ar-SA"/>
      </w:rPr>
    </w:lvl>
  </w:abstractNum>
  <w:abstractNum w:abstractNumId="1" w15:restartNumberingAfterBreak="0">
    <w:nsid w:val="144A1E84"/>
    <w:multiLevelType w:val="hybridMultilevel"/>
    <w:tmpl w:val="B73AA7FE"/>
    <w:lvl w:ilvl="0" w:tplc="6666DAA6">
      <w:start w:val="1"/>
      <w:numFmt w:val="decimal"/>
      <w:lvlText w:val="%1."/>
      <w:lvlJc w:val="left"/>
      <w:pPr>
        <w:ind w:left="742" w:hanging="305"/>
      </w:pPr>
      <w:rPr>
        <w:rFonts w:ascii="Times New Roman" w:eastAsia="Times New Roman" w:hAnsi="Times New Roman" w:cs="Times New Roman" w:hint="default"/>
        <w:b/>
        <w:bCs/>
        <w:w w:val="100"/>
        <w:sz w:val="28"/>
        <w:szCs w:val="28"/>
        <w:lang w:val="vi" w:eastAsia="en-US" w:bidi="ar-SA"/>
      </w:rPr>
    </w:lvl>
    <w:lvl w:ilvl="1" w:tplc="99C8F472">
      <w:numFmt w:val="bullet"/>
      <w:lvlText w:val="•"/>
      <w:lvlJc w:val="left"/>
      <w:pPr>
        <w:ind w:left="1724" w:hanging="305"/>
      </w:pPr>
      <w:rPr>
        <w:rFonts w:hint="default"/>
        <w:lang w:val="vi" w:eastAsia="en-US" w:bidi="ar-SA"/>
      </w:rPr>
    </w:lvl>
    <w:lvl w:ilvl="2" w:tplc="49BACEE2">
      <w:numFmt w:val="bullet"/>
      <w:lvlText w:val="•"/>
      <w:lvlJc w:val="left"/>
      <w:pPr>
        <w:ind w:left="2709" w:hanging="305"/>
      </w:pPr>
      <w:rPr>
        <w:rFonts w:hint="default"/>
        <w:lang w:val="vi" w:eastAsia="en-US" w:bidi="ar-SA"/>
      </w:rPr>
    </w:lvl>
    <w:lvl w:ilvl="3" w:tplc="5CF6DBE0">
      <w:numFmt w:val="bullet"/>
      <w:lvlText w:val="•"/>
      <w:lvlJc w:val="left"/>
      <w:pPr>
        <w:ind w:left="3693" w:hanging="305"/>
      </w:pPr>
      <w:rPr>
        <w:rFonts w:hint="default"/>
        <w:lang w:val="vi" w:eastAsia="en-US" w:bidi="ar-SA"/>
      </w:rPr>
    </w:lvl>
    <w:lvl w:ilvl="4" w:tplc="A440D78A">
      <w:numFmt w:val="bullet"/>
      <w:lvlText w:val="•"/>
      <w:lvlJc w:val="left"/>
      <w:pPr>
        <w:ind w:left="4678" w:hanging="305"/>
      </w:pPr>
      <w:rPr>
        <w:rFonts w:hint="default"/>
        <w:lang w:val="vi" w:eastAsia="en-US" w:bidi="ar-SA"/>
      </w:rPr>
    </w:lvl>
    <w:lvl w:ilvl="5" w:tplc="4F76BA8E">
      <w:numFmt w:val="bullet"/>
      <w:lvlText w:val="•"/>
      <w:lvlJc w:val="left"/>
      <w:pPr>
        <w:ind w:left="5663" w:hanging="305"/>
      </w:pPr>
      <w:rPr>
        <w:rFonts w:hint="default"/>
        <w:lang w:val="vi" w:eastAsia="en-US" w:bidi="ar-SA"/>
      </w:rPr>
    </w:lvl>
    <w:lvl w:ilvl="6" w:tplc="9336E856">
      <w:numFmt w:val="bullet"/>
      <w:lvlText w:val="•"/>
      <w:lvlJc w:val="left"/>
      <w:pPr>
        <w:ind w:left="6647" w:hanging="305"/>
      </w:pPr>
      <w:rPr>
        <w:rFonts w:hint="default"/>
        <w:lang w:val="vi" w:eastAsia="en-US" w:bidi="ar-SA"/>
      </w:rPr>
    </w:lvl>
    <w:lvl w:ilvl="7" w:tplc="A9E07F56">
      <w:numFmt w:val="bullet"/>
      <w:lvlText w:val="•"/>
      <w:lvlJc w:val="left"/>
      <w:pPr>
        <w:ind w:left="7632" w:hanging="305"/>
      </w:pPr>
      <w:rPr>
        <w:rFonts w:hint="default"/>
        <w:lang w:val="vi" w:eastAsia="en-US" w:bidi="ar-SA"/>
      </w:rPr>
    </w:lvl>
    <w:lvl w:ilvl="8" w:tplc="87C660D8">
      <w:numFmt w:val="bullet"/>
      <w:lvlText w:val="•"/>
      <w:lvlJc w:val="left"/>
      <w:pPr>
        <w:ind w:left="8617" w:hanging="305"/>
      </w:pPr>
      <w:rPr>
        <w:rFonts w:hint="default"/>
        <w:lang w:val="vi" w:eastAsia="en-US" w:bidi="ar-SA"/>
      </w:rPr>
    </w:lvl>
  </w:abstractNum>
  <w:abstractNum w:abstractNumId="2" w15:restartNumberingAfterBreak="0">
    <w:nsid w:val="164F1A68"/>
    <w:multiLevelType w:val="hybridMultilevel"/>
    <w:tmpl w:val="7D8CF8D6"/>
    <w:lvl w:ilvl="0" w:tplc="EA9E58DE">
      <w:start w:val="1"/>
      <w:numFmt w:val="upperRoman"/>
      <w:lvlText w:val="%1."/>
      <w:lvlJc w:val="left"/>
      <w:pPr>
        <w:ind w:left="1527" w:hanging="250"/>
      </w:pPr>
      <w:rPr>
        <w:rFonts w:ascii="Times New Roman" w:eastAsia="Times New Roman" w:hAnsi="Times New Roman" w:cs="Times New Roman" w:hint="default"/>
        <w:b/>
        <w:bCs/>
        <w:w w:val="100"/>
        <w:sz w:val="28"/>
        <w:szCs w:val="28"/>
        <w:lang w:val="vi" w:eastAsia="en-US" w:bidi="ar-SA"/>
      </w:rPr>
    </w:lvl>
    <w:lvl w:ilvl="1" w:tplc="D59440EC">
      <w:start w:val="1"/>
      <w:numFmt w:val="decimal"/>
      <w:lvlText w:val="%2."/>
      <w:lvlJc w:val="left"/>
      <w:pPr>
        <w:ind w:left="1742" w:hanging="281"/>
      </w:pPr>
      <w:rPr>
        <w:rFonts w:ascii="Times New Roman" w:eastAsia="Times New Roman" w:hAnsi="Times New Roman" w:cs="Times New Roman" w:hint="default"/>
        <w:b/>
        <w:bCs/>
        <w:w w:val="100"/>
        <w:sz w:val="28"/>
        <w:szCs w:val="28"/>
        <w:lang w:val="vi" w:eastAsia="en-US" w:bidi="ar-SA"/>
      </w:rPr>
    </w:lvl>
    <w:lvl w:ilvl="2" w:tplc="F8C2ECD2">
      <w:numFmt w:val="bullet"/>
      <w:lvlText w:val="•"/>
      <w:lvlJc w:val="left"/>
      <w:pPr>
        <w:ind w:left="2722" w:hanging="281"/>
      </w:pPr>
      <w:rPr>
        <w:rFonts w:hint="default"/>
        <w:lang w:val="vi" w:eastAsia="en-US" w:bidi="ar-SA"/>
      </w:rPr>
    </w:lvl>
    <w:lvl w:ilvl="3" w:tplc="D61A4A94">
      <w:numFmt w:val="bullet"/>
      <w:lvlText w:val="•"/>
      <w:lvlJc w:val="left"/>
      <w:pPr>
        <w:ind w:left="3705" w:hanging="281"/>
      </w:pPr>
      <w:rPr>
        <w:rFonts w:hint="default"/>
        <w:lang w:val="vi" w:eastAsia="en-US" w:bidi="ar-SA"/>
      </w:rPr>
    </w:lvl>
    <w:lvl w:ilvl="4" w:tplc="A7862CB6">
      <w:numFmt w:val="bullet"/>
      <w:lvlText w:val="•"/>
      <w:lvlJc w:val="left"/>
      <w:pPr>
        <w:ind w:left="4688" w:hanging="281"/>
      </w:pPr>
      <w:rPr>
        <w:rFonts w:hint="default"/>
        <w:lang w:val="vi" w:eastAsia="en-US" w:bidi="ar-SA"/>
      </w:rPr>
    </w:lvl>
    <w:lvl w:ilvl="5" w:tplc="BFFE27F8">
      <w:numFmt w:val="bullet"/>
      <w:lvlText w:val="•"/>
      <w:lvlJc w:val="left"/>
      <w:pPr>
        <w:ind w:left="5671" w:hanging="281"/>
      </w:pPr>
      <w:rPr>
        <w:rFonts w:hint="default"/>
        <w:lang w:val="vi" w:eastAsia="en-US" w:bidi="ar-SA"/>
      </w:rPr>
    </w:lvl>
    <w:lvl w:ilvl="6" w:tplc="A1E8C02A">
      <w:numFmt w:val="bullet"/>
      <w:lvlText w:val="•"/>
      <w:lvlJc w:val="left"/>
      <w:pPr>
        <w:ind w:left="6654" w:hanging="281"/>
      </w:pPr>
      <w:rPr>
        <w:rFonts w:hint="default"/>
        <w:lang w:val="vi" w:eastAsia="en-US" w:bidi="ar-SA"/>
      </w:rPr>
    </w:lvl>
    <w:lvl w:ilvl="7" w:tplc="B4FA71EE">
      <w:numFmt w:val="bullet"/>
      <w:lvlText w:val="•"/>
      <w:lvlJc w:val="left"/>
      <w:pPr>
        <w:ind w:left="7637" w:hanging="281"/>
      </w:pPr>
      <w:rPr>
        <w:rFonts w:hint="default"/>
        <w:lang w:val="vi" w:eastAsia="en-US" w:bidi="ar-SA"/>
      </w:rPr>
    </w:lvl>
    <w:lvl w:ilvl="8" w:tplc="47C4C218">
      <w:numFmt w:val="bullet"/>
      <w:lvlText w:val="•"/>
      <w:lvlJc w:val="left"/>
      <w:pPr>
        <w:ind w:left="8620" w:hanging="281"/>
      </w:pPr>
      <w:rPr>
        <w:rFonts w:hint="default"/>
        <w:lang w:val="vi" w:eastAsia="en-US" w:bidi="ar-SA"/>
      </w:rPr>
    </w:lvl>
  </w:abstractNum>
  <w:abstractNum w:abstractNumId="3" w15:restartNumberingAfterBreak="0">
    <w:nsid w:val="31363128"/>
    <w:multiLevelType w:val="hybridMultilevel"/>
    <w:tmpl w:val="30B6FE88"/>
    <w:lvl w:ilvl="0" w:tplc="5F6C44F4">
      <w:start w:val="1"/>
      <w:numFmt w:val="decimal"/>
      <w:lvlText w:val="%1."/>
      <w:lvlJc w:val="left"/>
      <w:pPr>
        <w:ind w:left="1742" w:hanging="281"/>
      </w:pPr>
      <w:rPr>
        <w:rFonts w:ascii="Times New Roman" w:eastAsia="Times New Roman" w:hAnsi="Times New Roman" w:cs="Times New Roman" w:hint="default"/>
        <w:b/>
        <w:bCs/>
        <w:w w:val="100"/>
        <w:sz w:val="28"/>
        <w:szCs w:val="28"/>
        <w:lang w:val="vi" w:eastAsia="en-US" w:bidi="ar-SA"/>
      </w:rPr>
    </w:lvl>
    <w:lvl w:ilvl="1" w:tplc="BA46B94E">
      <w:numFmt w:val="bullet"/>
      <w:lvlText w:val="•"/>
      <w:lvlJc w:val="left"/>
      <w:pPr>
        <w:ind w:left="2624" w:hanging="281"/>
      </w:pPr>
      <w:rPr>
        <w:rFonts w:hint="default"/>
        <w:lang w:val="vi" w:eastAsia="en-US" w:bidi="ar-SA"/>
      </w:rPr>
    </w:lvl>
    <w:lvl w:ilvl="2" w:tplc="5BD8C170">
      <w:numFmt w:val="bullet"/>
      <w:lvlText w:val="•"/>
      <w:lvlJc w:val="left"/>
      <w:pPr>
        <w:ind w:left="3509" w:hanging="281"/>
      </w:pPr>
      <w:rPr>
        <w:rFonts w:hint="default"/>
        <w:lang w:val="vi" w:eastAsia="en-US" w:bidi="ar-SA"/>
      </w:rPr>
    </w:lvl>
    <w:lvl w:ilvl="3" w:tplc="78A824D6">
      <w:numFmt w:val="bullet"/>
      <w:lvlText w:val="•"/>
      <w:lvlJc w:val="left"/>
      <w:pPr>
        <w:ind w:left="4393" w:hanging="281"/>
      </w:pPr>
      <w:rPr>
        <w:rFonts w:hint="default"/>
        <w:lang w:val="vi" w:eastAsia="en-US" w:bidi="ar-SA"/>
      </w:rPr>
    </w:lvl>
    <w:lvl w:ilvl="4" w:tplc="A060027C">
      <w:numFmt w:val="bullet"/>
      <w:lvlText w:val="•"/>
      <w:lvlJc w:val="left"/>
      <w:pPr>
        <w:ind w:left="5278" w:hanging="281"/>
      </w:pPr>
      <w:rPr>
        <w:rFonts w:hint="default"/>
        <w:lang w:val="vi" w:eastAsia="en-US" w:bidi="ar-SA"/>
      </w:rPr>
    </w:lvl>
    <w:lvl w:ilvl="5" w:tplc="A41664E0">
      <w:numFmt w:val="bullet"/>
      <w:lvlText w:val="•"/>
      <w:lvlJc w:val="left"/>
      <w:pPr>
        <w:ind w:left="6163" w:hanging="281"/>
      </w:pPr>
      <w:rPr>
        <w:rFonts w:hint="default"/>
        <w:lang w:val="vi" w:eastAsia="en-US" w:bidi="ar-SA"/>
      </w:rPr>
    </w:lvl>
    <w:lvl w:ilvl="6" w:tplc="43B0187C">
      <w:numFmt w:val="bullet"/>
      <w:lvlText w:val="•"/>
      <w:lvlJc w:val="left"/>
      <w:pPr>
        <w:ind w:left="7047" w:hanging="281"/>
      </w:pPr>
      <w:rPr>
        <w:rFonts w:hint="default"/>
        <w:lang w:val="vi" w:eastAsia="en-US" w:bidi="ar-SA"/>
      </w:rPr>
    </w:lvl>
    <w:lvl w:ilvl="7" w:tplc="918AD696">
      <w:numFmt w:val="bullet"/>
      <w:lvlText w:val="•"/>
      <w:lvlJc w:val="left"/>
      <w:pPr>
        <w:ind w:left="7932" w:hanging="281"/>
      </w:pPr>
      <w:rPr>
        <w:rFonts w:hint="default"/>
        <w:lang w:val="vi" w:eastAsia="en-US" w:bidi="ar-SA"/>
      </w:rPr>
    </w:lvl>
    <w:lvl w:ilvl="8" w:tplc="F65252D0">
      <w:numFmt w:val="bullet"/>
      <w:lvlText w:val="•"/>
      <w:lvlJc w:val="left"/>
      <w:pPr>
        <w:ind w:left="8817" w:hanging="281"/>
      </w:pPr>
      <w:rPr>
        <w:rFonts w:hint="default"/>
        <w:lang w:val="vi" w:eastAsia="en-US" w:bidi="ar-SA"/>
      </w:rPr>
    </w:lvl>
  </w:abstractNum>
  <w:abstractNum w:abstractNumId="4" w15:restartNumberingAfterBreak="0">
    <w:nsid w:val="3CD033BB"/>
    <w:multiLevelType w:val="hybridMultilevel"/>
    <w:tmpl w:val="A9629680"/>
    <w:lvl w:ilvl="0" w:tplc="4D564A5C">
      <w:start w:val="1"/>
      <w:numFmt w:val="lowerLetter"/>
      <w:lvlText w:val="%1)"/>
      <w:lvlJc w:val="left"/>
      <w:pPr>
        <w:ind w:left="1766" w:hanging="305"/>
      </w:pPr>
      <w:rPr>
        <w:rFonts w:ascii="Times New Roman" w:eastAsia="Times New Roman" w:hAnsi="Times New Roman" w:cs="Times New Roman" w:hint="default"/>
        <w:b/>
        <w:bCs/>
        <w:w w:val="100"/>
        <w:sz w:val="28"/>
        <w:szCs w:val="28"/>
        <w:lang w:val="vi" w:eastAsia="en-US" w:bidi="ar-SA"/>
      </w:rPr>
    </w:lvl>
    <w:lvl w:ilvl="1" w:tplc="32703E5C">
      <w:numFmt w:val="bullet"/>
      <w:lvlText w:val="•"/>
      <w:lvlJc w:val="left"/>
      <w:pPr>
        <w:ind w:left="2642" w:hanging="305"/>
      </w:pPr>
      <w:rPr>
        <w:rFonts w:hint="default"/>
        <w:lang w:val="vi" w:eastAsia="en-US" w:bidi="ar-SA"/>
      </w:rPr>
    </w:lvl>
    <w:lvl w:ilvl="2" w:tplc="D1C86C40">
      <w:numFmt w:val="bullet"/>
      <w:lvlText w:val="•"/>
      <w:lvlJc w:val="left"/>
      <w:pPr>
        <w:ind w:left="3525" w:hanging="305"/>
      </w:pPr>
      <w:rPr>
        <w:rFonts w:hint="default"/>
        <w:lang w:val="vi" w:eastAsia="en-US" w:bidi="ar-SA"/>
      </w:rPr>
    </w:lvl>
    <w:lvl w:ilvl="3" w:tplc="5EA44718">
      <w:numFmt w:val="bullet"/>
      <w:lvlText w:val="•"/>
      <w:lvlJc w:val="left"/>
      <w:pPr>
        <w:ind w:left="4407" w:hanging="305"/>
      </w:pPr>
      <w:rPr>
        <w:rFonts w:hint="default"/>
        <w:lang w:val="vi" w:eastAsia="en-US" w:bidi="ar-SA"/>
      </w:rPr>
    </w:lvl>
    <w:lvl w:ilvl="4" w:tplc="BCC41DEC">
      <w:numFmt w:val="bullet"/>
      <w:lvlText w:val="•"/>
      <w:lvlJc w:val="left"/>
      <w:pPr>
        <w:ind w:left="5290" w:hanging="305"/>
      </w:pPr>
      <w:rPr>
        <w:rFonts w:hint="default"/>
        <w:lang w:val="vi" w:eastAsia="en-US" w:bidi="ar-SA"/>
      </w:rPr>
    </w:lvl>
    <w:lvl w:ilvl="5" w:tplc="26363124">
      <w:numFmt w:val="bullet"/>
      <w:lvlText w:val="•"/>
      <w:lvlJc w:val="left"/>
      <w:pPr>
        <w:ind w:left="6173" w:hanging="305"/>
      </w:pPr>
      <w:rPr>
        <w:rFonts w:hint="default"/>
        <w:lang w:val="vi" w:eastAsia="en-US" w:bidi="ar-SA"/>
      </w:rPr>
    </w:lvl>
    <w:lvl w:ilvl="6" w:tplc="B0065496">
      <w:numFmt w:val="bullet"/>
      <w:lvlText w:val="•"/>
      <w:lvlJc w:val="left"/>
      <w:pPr>
        <w:ind w:left="7055" w:hanging="305"/>
      </w:pPr>
      <w:rPr>
        <w:rFonts w:hint="default"/>
        <w:lang w:val="vi" w:eastAsia="en-US" w:bidi="ar-SA"/>
      </w:rPr>
    </w:lvl>
    <w:lvl w:ilvl="7" w:tplc="59ACA372">
      <w:numFmt w:val="bullet"/>
      <w:lvlText w:val="•"/>
      <w:lvlJc w:val="left"/>
      <w:pPr>
        <w:ind w:left="7938" w:hanging="305"/>
      </w:pPr>
      <w:rPr>
        <w:rFonts w:hint="default"/>
        <w:lang w:val="vi" w:eastAsia="en-US" w:bidi="ar-SA"/>
      </w:rPr>
    </w:lvl>
    <w:lvl w:ilvl="8" w:tplc="B8066B96">
      <w:numFmt w:val="bullet"/>
      <w:lvlText w:val="•"/>
      <w:lvlJc w:val="left"/>
      <w:pPr>
        <w:ind w:left="8821" w:hanging="305"/>
      </w:pPr>
      <w:rPr>
        <w:rFonts w:hint="default"/>
        <w:lang w:val="vi" w:eastAsia="en-US" w:bidi="ar-SA"/>
      </w:rPr>
    </w:lvl>
  </w:abstractNum>
  <w:abstractNum w:abstractNumId="5" w15:restartNumberingAfterBreak="0">
    <w:nsid w:val="5321710B"/>
    <w:multiLevelType w:val="hybridMultilevel"/>
    <w:tmpl w:val="087E1750"/>
    <w:lvl w:ilvl="0" w:tplc="B686C64A">
      <w:numFmt w:val="bullet"/>
      <w:lvlText w:val="-"/>
      <w:lvlJc w:val="left"/>
      <w:pPr>
        <w:ind w:left="742" w:hanging="185"/>
      </w:pPr>
      <w:rPr>
        <w:rFonts w:ascii="Times New Roman" w:eastAsia="Times New Roman" w:hAnsi="Times New Roman" w:cs="Times New Roman" w:hint="default"/>
        <w:w w:val="100"/>
        <w:sz w:val="28"/>
        <w:szCs w:val="28"/>
        <w:lang w:val="vi" w:eastAsia="en-US" w:bidi="ar-SA"/>
      </w:rPr>
    </w:lvl>
    <w:lvl w:ilvl="1" w:tplc="92A0A9B8">
      <w:numFmt w:val="bullet"/>
      <w:lvlText w:val="•"/>
      <w:lvlJc w:val="left"/>
      <w:pPr>
        <w:ind w:left="1724" w:hanging="185"/>
      </w:pPr>
      <w:rPr>
        <w:rFonts w:hint="default"/>
        <w:lang w:val="vi" w:eastAsia="en-US" w:bidi="ar-SA"/>
      </w:rPr>
    </w:lvl>
    <w:lvl w:ilvl="2" w:tplc="68945B06">
      <w:numFmt w:val="bullet"/>
      <w:lvlText w:val="•"/>
      <w:lvlJc w:val="left"/>
      <w:pPr>
        <w:ind w:left="2709" w:hanging="185"/>
      </w:pPr>
      <w:rPr>
        <w:rFonts w:hint="default"/>
        <w:lang w:val="vi" w:eastAsia="en-US" w:bidi="ar-SA"/>
      </w:rPr>
    </w:lvl>
    <w:lvl w:ilvl="3" w:tplc="57F02838">
      <w:numFmt w:val="bullet"/>
      <w:lvlText w:val="•"/>
      <w:lvlJc w:val="left"/>
      <w:pPr>
        <w:ind w:left="3693" w:hanging="185"/>
      </w:pPr>
      <w:rPr>
        <w:rFonts w:hint="default"/>
        <w:lang w:val="vi" w:eastAsia="en-US" w:bidi="ar-SA"/>
      </w:rPr>
    </w:lvl>
    <w:lvl w:ilvl="4" w:tplc="72465C7A">
      <w:numFmt w:val="bullet"/>
      <w:lvlText w:val="•"/>
      <w:lvlJc w:val="left"/>
      <w:pPr>
        <w:ind w:left="4678" w:hanging="185"/>
      </w:pPr>
      <w:rPr>
        <w:rFonts w:hint="default"/>
        <w:lang w:val="vi" w:eastAsia="en-US" w:bidi="ar-SA"/>
      </w:rPr>
    </w:lvl>
    <w:lvl w:ilvl="5" w:tplc="3EF0E2A4">
      <w:numFmt w:val="bullet"/>
      <w:lvlText w:val="•"/>
      <w:lvlJc w:val="left"/>
      <w:pPr>
        <w:ind w:left="5663" w:hanging="185"/>
      </w:pPr>
      <w:rPr>
        <w:rFonts w:hint="default"/>
        <w:lang w:val="vi" w:eastAsia="en-US" w:bidi="ar-SA"/>
      </w:rPr>
    </w:lvl>
    <w:lvl w:ilvl="6" w:tplc="5ED44DFE">
      <w:numFmt w:val="bullet"/>
      <w:lvlText w:val="•"/>
      <w:lvlJc w:val="left"/>
      <w:pPr>
        <w:ind w:left="6647" w:hanging="185"/>
      </w:pPr>
      <w:rPr>
        <w:rFonts w:hint="default"/>
        <w:lang w:val="vi" w:eastAsia="en-US" w:bidi="ar-SA"/>
      </w:rPr>
    </w:lvl>
    <w:lvl w:ilvl="7" w:tplc="5B5C2A9E">
      <w:numFmt w:val="bullet"/>
      <w:lvlText w:val="•"/>
      <w:lvlJc w:val="left"/>
      <w:pPr>
        <w:ind w:left="7632" w:hanging="185"/>
      </w:pPr>
      <w:rPr>
        <w:rFonts w:hint="default"/>
        <w:lang w:val="vi" w:eastAsia="en-US" w:bidi="ar-SA"/>
      </w:rPr>
    </w:lvl>
    <w:lvl w:ilvl="8" w:tplc="52CE3846">
      <w:numFmt w:val="bullet"/>
      <w:lvlText w:val="•"/>
      <w:lvlJc w:val="left"/>
      <w:pPr>
        <w:ind w:left="8617" w:hanging="185"/>
      </w:pPr>
      <w:rPr>
        <w:rFonts w:hint="default"/>
        <w:lang w:val="vi" w:eastAsia="en-US" w:bidi="ar-SA"/>
      </w:rPr>
    </w:lvl>
  </w:abstractNum>
  <w:abstractNum w:abstractNumId="6" w15:restartNumberingAfterBreak="0">
    <w:nsid w:val="588B1D14"/>
    <w:multiLevelType w:val="hybridMultilevel"/>
    <w:tmpl w:val="A43C2EE0"/>
    <w:lvl w:ilvl="0" w:tplc="D56C0C8C">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A0740736">
      <w:numFmt w:val="bullet"/>
      <w:lvlText w:val="•"/>
      <w:lvlJc w:val="left"/>
      <w:pPr>
        <w:ind w:left="736" w:hanging="125"/>
      </w:pPr>
      <w:rPr>
        <w:rFonts w:hint="default"/>
        <w:lang w:val="vi" w:eastAsia="en-US" w:bidi="ar-SA"/>
      </w:rPr>
    </w:lvl>
    <w:lvl w:ilvl="2" w:tplc="23C0E7BA">
      <w:numFmt w:val="bullet"/>
      <w:lvlText w:val="•"/>
      <w:lvlJc w:val="left"/>
      <w:pPr>
        <w:ind w:left="1152" w:hanging="125"/>
      </w:pPr>
      <w:rPr>
        <w:rFonts w:hint="default"/>
        <w:lang w:val="vi" w:eastAsia="en-US" w:bidi="ar-SA"/>
      </w:rPr>
    </w:lvl>
    <w:lvl w:ilvl="3" w:tplc="5DD405C8">
      <w:numFmt w:val="bullet"/>
      <w:lvlText w:val="•"/>
      <w:lvlJc w:val="left"/>
      <w:pPr>
        <w:ind w:left="1569" w:hanging="125"/>
      </w:pPr>
      <w:rPr>
        <w:rFonts w:hint="default"/>
        <w:lang w:val="vi" w:eastAsia="en-US" w:bidi="ar-SA"/>
      </w:rPr>
    </w:lvl>
    <w:lvl w:ilvl="4" w:tplc="1BFAA14E">
      <w:numFmt w:val="bullet"/>
      <w:lvlText w:val="•"/>
      <w:lvlJc w:val="left"/>
      <w:pPr>
        <w:ind w:left="1985" w:hanging="125"/>
      </w:pPr>
      <w:rPr>
        <w:rFonts w:hint="default"/>
        <w:lang w:val="vi" w:eastAsia="en-US" w:bidi="ar-SA"/>
      </w:rPr>
    </w:lvl>
    <w:lvl w:ilvl="5" w:tplc="DE503CF8">
      <w:numFmt w:val="bullet"/>
      <w:lvlText w:val="•"/>
      <w:lvlJc w:val="left"/>
      <w:pPr>
        <w:ind w:left="2402" w:hanging="125"/>
      </w:pPr>
      <w:rPr>
        <w:rFonts w:hint="default"/>
        <w:lang w:val="vi" w:eastAsia="en-US" w:bidi="ar-SA"/>
      </w:rPr>
    </w:lvl>
    <w:lvl w:ilvl="6" w:tplc="4BE85ABE">
      <w:numFmt w:val="bullet"/>
      <w:lvlText w:val="•"/>
      <w:lvlJc w:val="left"/>
      <w:pPr>
        <w:ind w:left="2818" w:hanging="125"/>
      </w:pPr>
      <w:rPr>
        <w:rFonts w:hint="default"/>
        <w:lang w:val="vi" w:eastAsia="en-US" w:bidi="ar-SA"/>
      </w:rPr>
    </w:lvl>
    <w:lvl w:ilvl="7" w:tplc="B178EC6C">
      <w:numFmt w:val="bullet"/>
      <w:lvlText w:val="•"/>
      <w:lvlJc w:val="left"/>
      <w:pPr>
        <w:ind w:left="3234" w:hanging="125"/>
      </w:pPr>
      <w:rPr>
        <w:rFonts w:hint="default"/>
        <w:lang w:val="vi" w:eastAsia="en-US" w:bidi="ar-SA"/>
      </w:rPr>
    </w:lvl>
    <w:lvl w:ilvl="8" w:tplc="A83EF018">
      <w:numFmt w:val="bullet"/>
      <w:lvlText w:val="•"/>
      <w:lvlJc w:val="left"/>
      <w:pPr>
        <w:ind w:left="3651" w:hanging="125"/>
      </w:pPr>
      <w:rPr>
        <w:rFonts w:hint="default"/>
        <w:lang w:val="vi" w:eastAsia="en-US" w:bidi="ar-SA"/>
      </w:rPr>
    </w:lvl>
  </w:abstractNum>
  <w:abstractNum w:abstractNumId="7" w15:restartNumberingAfterBreak="0">
    <w:nsid w:val="5F0D42CB"/>
    <w:multiLevelType w:val="hybridMultilevel"/>
    <w:tmpl w:val="65028108"/>
    <w:lvl w:ilvl="0" w:tplc="A2E239FC">
      <w:start w:val="1"/>
      <w:numFmt w:val="lowerLetter"/>
      <w:lvlText w:val="%1)"/>
      <w:lvlJc w:val="left"/>
      <w:pPr>
        <w:ind w:left="1766" w:hanging="305"/>
      </w:pPr>
      <w:rPr>
        <w:rFonts w:ascii="Times New Roman" w:eastAsia="Times New Roman" w:hAnsi="Times New Roman" w:cs="Times New Roman" w:hint="default"/>
        <w:b/>
        <w:bCs/>
        <w:w w:val="100"/>
        <w:sz w:val="28"/>
        <w:szCs w:val="28"/>
        <w:lang w:val="vi" w:eastAsia="en-US" w:bidi="ar-SA"/>
      </w:rPr>
    </w:lvl>
    <w:lvl w:ilvl="1" w:tplc="E090B736">
      <w:numFmt w:val="bullet"/>
      <w:lvlText w:val="•"/>
      <w:lvlJc w:val="left"/>
      <w:pPr>
        <w:ind w:left="2642" w:hanging="305"/>
      </w:pPr>
      <w:rPr>
        <w:rFonts w:hint="default"/>
        <w:lang w:val="vi" w:eastAsia="en-US" w:bidi="ar-SA"/>
      </w:rPr>
    </w:lvl>
    <w:lvl w:ilvl="2" w:tplc="23BC6098">
      <w:numFmt w:val="bullet"/>
      <w:lvlText w:val="•"/>
      <w:lvlJc w:val="left"/>
      <w:pPr>
        <w:ind w:left="3525" w:hanging="305"/>
      </w:pPr>
      <w:rPr>
        <w:rFonts w:hint="default"/>
        <w:lang w:val="vi" w:eastAsia="en-US" w:bidi="ar-SA"/>
      </w:rPr>
    </w:lvl>
    <w:lvl w:ilvl="3" w:tplc="23943A7A">
      <w:numFmt w:val="bullet"/>
      <w:lvlText w:val="•"/>
      <w:lvlJc w:val="left"/>
      <w:pPr>
        <w:ind w:left="4407" w:hanging="305"/>
      </w:pPr>
      <w:rPr>
        <w:rFonts w:hint="default"/>
        <w:lang w:val="vi" w:eastAsia="en-US" w:bidi="ar-SA"/>
      </w:rPr>
    </w:lvl>
    <w:lvl w:ilvl="4" w:tplc="B8C29012">
      <w:numFmt w:val="bullet"/>
      <w:lvlText w:val="•"/>
      <w:lvlJc w:val="left"/>
      <w:pPr>
        <w:ind w:left="5290" w:hanging="305"/>
      </w:pPr>
      <w:rPr>
        <w:rFonts w:hint="default"/>
        <w:lang w:val="vi" w:eastAsia="en-US" w:bidi="ar-SA"/>
      </w:rPr>
    </w:lvl>
    <w:lvl w:ilvl="5" w:tplc="887ECD88">
      <w:numFmt w:val="bullet"/>
      <w:lvlText w:val="•"/>
      <w:lvlJc w:val="left"/>
      <w:pPr>
        <w:ind w:left="6173" w:hanging="305"/>
      </w:pPr>
      <w:rPr>
        <w:rFonts w:hint="default"/>
        <w:lang w:val="vi" w:eastAsia="en-US" w:bidi="ar-SA"/>
      </w:rPr>
    </w:lvl>
    <w:lvl w:ilvl="6" w:tplc="811A5D28">
      <w:numFmt w:val="bullet"/>
      <w:lvlText w:val="•"/>
      <w:lvlJc w:val="left"/>
      <w:pPr>
        <w:ind w:left="7055" w:hanging="305"/>
      </w:pPr>
      <w:rPr>
        <w:rFonts w:hint="default"/>
        <w:lang w:val="vi" w:eastAsia="en-US" w:bidi="ar-SA"/>
      </w:rPr>
    </w:lvl>
    <w:lvl w:ilvl="7" w:tplc="4E92AA76">
      <w:numFmt w:val="bullet"/>
      <w:lvlText w:val="•"/>
      <w:lvlJc w:val="left"/>
      <w:pPr>
        <w:ind w:left="7938" w:hanging="305"/>
      </w:pPr>
      <w:rPr>
        <w:rFonts w:hint="default"/>
        <w:lang w:val="vi" w:eastAsia="en-US" w:bidi="ar-SA"/>
      </w:rPr>
    </w:lvl>
    <w:lvl w:ilvl="8" w:tplc="140C8F18">
      <w:numFmt w:val="bullet"/>
      <w:lvlText w:val="•"/>
      <w:lvlJc w:val="left"/>
      <w:pPr>
        <w:ind w:left="8821" w:hanging="305"/>
      </w:pPr>
      <w:rPr>
        <w:rFonts w:hint="default"/>
        <w:lang w:val="vi" w:eastAsia="en-US" w:bidi="ar-SA"/>
      </w:rPr>
    </w:lvl>
  </w:abstractNum>
  <w:abstractNum w:abstractNumId="8" w15:restartNumberingAfterBreak="0">
    <w:nsid w:val="67E75879"/>
    <w:multiLevelType w:val="hybridMultilevel"/>
    <w:tmpl w:val="CD5E0A48"/>
    <w:lvl w:ilvl="0" w:tplc="BB60FD34">
      <w:start w:val="1"/>
      <w:numFmt w:val="lowerLetter"/>
      <w:lvlText w:val="%1)"/>
      <w:lvlJc w:val="left"/>
      <w:pPr>
        <w:ind w:left="1766" w:hanging="305"/>
      </w:pPr>
      <w:rPr>
        <w:rFonts w:ascii="Times New Roman" w:eastAsia="Times New Roman" w:hAnsi="Times New Roman" w:cs="Times New Roman" w:hint="default"/>
        <w:b/>
        <w:bCs/>
        <w:w w:val="100"/>
        <w:sz w:val="28"/>
        <w:szCs w:val="28"/>
        <w:lang w:val="vi" w:eastAsia="en-US" w:bidi="ar-SA"/>
      </w:rPr>
    </w:lvl>
    <w:lvl w:ilvl="1" w:tplc="5574B398">
      <w:numFmt w:val="bullet"/>
      <w:lvlText w:val="•"/>
      <w:lvlJc w:val="left"/>
      <w:pPr>
        <w:ind w:left="2642" w:hanging="305"/>
      </w:pPr>
      <w:rPr>
        <w:rFonts w:hint="default"/>
        <w:lang w:val="vi" w:eastAsia="en-US" w:bidi="ar-SA"/>
      </w:rPr>
    </w:lvl>
    <w:lvl w:ilvl="2" w:tplc="763A2C14">
      <w:numFmt w:val="bullet"/>
      <w:lvlText w:val="•"/>
      <w:lvlJc w:val="left"/>
      <w:pPr>
        <w:ind w:left="3525" w:hanging="305"/>
      </w:pPr>
      <w:rPr>
        <w:rFonts w:hint="default"/>
        <w:lang w:val="vi" w:eastAsia="en-US" w:bidi="ar-SA"/>
      </w:rPr>
    </w:lvl>
    <w:lvl w:ilvl="3" w:tplc="64162F34">
      <w:numFmt w:val="bullet"/>
      <w:lvlText w:val="•"/>
      <w:lvlJc w:val="left"/>
      <w:pPr>
        <w:ind w:left="4407" w:hanging="305"/>
      </w:pPr>
      <w:rPr>
        <w:rFonts w:hint="default"/>
        <w:lang w:val="vi" w:eastAsia="en-US" w:bidi="ar-SA"/>
      </w:rPr>
    </w:lvl>
    <w:lvl w:ilvl="4" w:tplc="3FD8D19C">
      <w:numFmt w:val="bullet"/>
      <w:lvlText w:val="•"/>
      <w:lvlJc w:val="left"/>
      <w:pPr>
        <w:ind w:left="5290" w:hanging="305"/>
      </w:pPr>
      <w:rPr>
        <w:rFonts w:hint="default"/>
        <w:lang w:val="vi" w:eastAsia="en-US" w:bidi="ar-SA"/>
      </w:rPr>
    </w:lvl>
    <w:lvl w:ilvl="5" w:tplc="F30EE3EE">
      <w:numFmt w:val="bullet"/>
      <w:lvlText w:val="•"/>
      <w:lvlJc w:val="left"/>
      <w:pPr>
        <w:ind w:left="6173" w:hanging="305"/>
      </w:pPr>
      <w:rPr>
        <w:rFonts w:hint="default"/>
        <w:lang w:val="vi" w:eastAsia="en-US" w:bidi="ar-SA"/>
      </w:rPr>
    </w:lvl>
    <w:lvl w:ilvl="6" w:tplc="C3DA2F06">
      <w:numFmt w:val="bullet"/>
      <w:lvlText w:val="•"/>
      <w:lvlJc w:val="left"/>
      <w:pPr>
        <w:ind w:left="7055" w:hanging="305"/>
      </w:pPr>
      <w:rPr>
        <w:rFonts w:hint="default"/>
        <w:lang w:val="vi" w:eastAsia="en-US" w:bidi="ar-SA"/>
      </w:rPr>
    </w:lvl>
    <w:lvl w:ilvl="7" w:tplc="8920316E">
      <w:numFmt w:val="bullet"/>
      <w:lvlText w:val="•"/>
      <w:lvlJc w:val="left"/>
      <w:pPr>
        <w:ind w:left="7938" w:hanging="305"/>
      </w:pPr>
      <w:rPr>
        <w:rFonts w:hint="default"/>
        <w:lang w:val="vi" w:eastAsia="en-US" w:bidi="ar-SA"/>
      </w:rPr>
    </w:lvl>
    <w:lvl w:ilvl="8" w:tplc="B0427292">
      <w:numFmt w:val="bullet"/>
      <w:lvlText w:val="•"/>
      <w:lvlJc w:val="left"/>
      <w:pPr>
        <w:ind w:left="8821" w:hanging="305"/>
      </w:pPr>
      <w:rPr>
        <w:rFonts w:hint="default"/>
        <w:lang w:val="vi" w:eastAsia="en-US" w:bidi="ar-SA"/>
      </w:rPr>
    </w:lvl>
  </w:abstractNum>
  <w:num w:numId="1">
    <w:abstractNumId w:val="6"/>
  </w:num>
  <w:num w:numId="2">
    <w:abstractNumId w:val="3"/>
  </w:num>
  <w:num w:numId="3">
    <w:abstractNumId w:val="4"/>
  </w:num>
  <w:num w:numId="4">
    <w:abstractNumId w:val="8"/>
  </w:num>
  <w:num w:numId="5">
    <w:abstractNumId w:val="7"/>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0A"/>
    <w:rsid w:val="001656E6"/>
    <w:rsid w:val="001A2BBF"/>
    <w:rsid w:val="001F5227"/>
    <w:rsid w:val="002D0AB6"/>
    <w:rsid w:val="00343F41"/>
    <w:rsid w:val="00420916"/>
    <w:rsid w:val="00425FA9"/>
    <w:rsid w:val="0049192A"/>
    <w:rsid w:val="00512428"/>
    <w:rsid w:val="00547F7B"/>
    <w:rsid w:val="00556F21"/>
    <w:rsid w:val="00622CD0"/>
    <w:rsid w:val="00661CF4"/>
    <w:rsid w:val="00683FE7"/>
    <w:rsid w:val="006A0004"/>
    <w:rsid w:val="006B6C29"/>
    <w:rsid w:val="006C74FD"/>
    <w:rsid w:val="006E5159"/>
    <w:rsid w:val="006F1372"/>
    <w:rsid w:val="006F6E4D"/>
    <w:rsid w:val="00757A77"/>
    <w:rsid w:val="00767F9C"/>
    <w:rsid w:val="007A795A"/>
    <w:rsid w:val="007D7515"/>
    <w:rsid w:val="00891E54"/>
    <w:rsid w:val="008D6317"/>
    <w:rsid w:val="008E343A"/>
    <w:rsid w:val="00904FD6"/>
    <w:rsid w:val="009B0757"/>
    <w:rsid w:val="00A84268"/>
    <w:rsid w:val="00A95FAF"/>
    <w:rsid w:val="00AB5E0A"/>
    <w:rsid w:val="00AD318F"/>
    <w:rsid w:val="00C22EEF"/>
    <w:rsid w:val="00C95DF7"/>
    <w:rsid w:val="00CC3A9C"/>
    <w:rsid w:val="00CE74AD"/>
    <w:rsid w:val="00CF09F4"/>
    <w:rsid w:val="00D23415"/>
    <w:rsid w:val="00D53398"/>
    <w:rsid w:val="00D670FC"/>
    <w:rsid w:val="00D8026E"/>
    <w:rsid w:val="00D91E14"/>
    <w:rsid w:val="00E62631"/>
    <w:rsid w:val="00FB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5E909"/>
  <w15:docId w15:val="{16345B53-DAA4-497B-95E8-F49B9309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6"/>
      <w:ind w:left="742" w:hanging="320"/>
      <w:jc w:val="both"/>
      <w:outlineLvl w:val="0"/>
    </w:pPr>
    <w:rPr>
      <w:b/>
      <w:bCs/>
      <w:sz w:val="28"/>
      <w:szCs w:val="28"/>
    </w:rPr>
  </w:style>
  <w:style w:type="paragraph" w:styleId="Heading4">
    <w:name w:val="heading 4"/>
    <w:basedOn w:val="Normal"/>
    <w:next w:val="Normal"/>
    <w:link w:val="Heading4Char"/>
    <w:uiPriority w:val="9"/>
    <w:unhideWhenUsed/>
    <w:qFormat/>
    <w:rsid w:val="00A95F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742" w:firstLine="719"/>
      <w:jc w:val="both"/>
    </w:pPr>
    <w:rPr>
      <w:sz w:val="28"/>
      <w:szCs w:val="28"/>
    </w:rPr>
  </w:style>
  <w:style w:type="paragraph" w:styleId="ListParagraph">
    <w:name w:val="List Paragraph"/>
    <w:basedOn w:val="Normal"/>
    <w:uiPriority w:val="1"/>
    <w:qFormat/>
    <w:pPr>
      <w:spacing w:before="115"/>
      <w:ind w:left="742" w:firstLine="719"/>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20916"/>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8E343A"/>
    <w:rPr>
      <w:b/>
      <w:bCs/>
    </w:rPr>
  </w:style>
  <w:style w:type="character" w:styleId="Emphasis">
    <w:name w:val="Emphasis"/>
    <w:basedOn w:val="DefaultParagraphFont"/>
    <w:uiPriority w:val="20"/>
    <w:qFormat/>
    <w:rsid w:val="008E343A"/>
    <w:rPr>
      <w:i/>
      <w:iCs/>
    </w:rPr>
  </w:style>
  <w:style w:type="character" w:customStyle="1" w:styleId="Heading4Char">
    <w:name w:val="Heading 4 Char"/>
    <w:basedOn w:val="DefaultParagraphFont"/>
    <w:link w:val="Heading4"/>
    <w:uiPriority w:val="9"/>
    <w:rsid w:val="00A95FAF"/>
    <w:rPr>
      <w:rFonts w:asciiTheme="majorHAnsi" w:eastAsiaTheme="majorEastAsia" w:hAnsiTheme="majorHAnsi" w:cstheme="majorBidi"/>
      <w:i/>
      <w:iCs/>
      <w:color w:val="365F91" w:themeColor="accent1" w:themeShade="BF"/>
      <w:lang w:val="vi"/>
    </w:rPr>
  </w:style>
  <w:style w:type="character" w:styleId="Hyperlink">
    <w:name w:val="Hyperlink"/>
    <w:basedOn w:val="DefaultParagraphFont"/>
    <w:uiPriority w:val="99"/>
    <w:semiHidden/>
    <w:unhideWhenUsed/>
    <w:rsid w:val="006F1372"/>
    <w:rPr>
      <w:color w:val="0000FF"/>
      <w:u w:val="single"/>
    </w:rPr>
  </w:style>
  <w:style w:type="paragraph" w:styleId="BalloonText">
    <w:name w:val="Balloon Text"/>
    <w:basedOn w:val="Normal"/>
    <w:link w:val="BalloonTextChar"/>
    <w:uiPriority w:val="99"/>
    <w:semiHidden/>
    <w:unhideWhenUsed/>
    <w:rsid w:val="00C95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F7"/>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72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22/Q%C4%90-TTg&amp;match=True&amp;area=2&amp;lan=1" TargetMode="External"/><Relationship Id="rId3" Type="http://schemas.openxmlformats.org/officeDocument/2006/relationships/settings" Target="settings.xml"/><Relationship Id="rId7" Type="http://schemas.openxmlformats.org/officeDocument/2006/relationships/hyperlink" Target="https://thuvienphapluat.vn/van-ban/giao-duc/quyet-dinh-1665-qd-ttg-2017-de-an-ho-tro-hoc-sinh-sinh-vien-khoi-nghiep-den-nam-2025-36584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luongxuan12@gmail.com</dc:creator>
  <cp:lastModifiedBy>Administrator</cp:lastModifiedBy>
  <cp:revision>25</cp:revision>
  <cp:lastPrinted>2023-04-17T08:30:00Z</cp:lastPrinted>
  <dcterms:created xsi:type="dcterms:W3CDTF">2023-04-17T07:01:00Z</dcterms:created>
  <dcterms:modified xsi:type="dcterms:W3CDTF">2023-04-17T08:39:00Z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2023-04-17T00:00:00Z</vt:filetime>
  </property>
</Properties>
</file>