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0" w:type="dxa"/>
        <w:tblCellMar>
          <w:left w:w="0" w:type="dxa"/>
          <w:right w:w="0" w:type="dxa"/>
        </w:tblCellMar>
        <w:tblLook w:val="04A0" w:firstRow="1" w:lastRow="0" w:firstColumn="1" w:lastColumn="0" w:noHBand="0" w:noVBand="1"/>
      </w:tblPr>
      <w:tblGrid>
        <w:gridCol w:w="101"/>
        <w:gridCol w:w="4003"/>
        <w:gridCol w:w="372"/>
        <w:gridCol w:w="43"/>
        <w:gridCol w:w="5531"/>
        <w:gridCol w:w="1100"/>
      </w:tblGrid>
      <w:tr w:rsidR="003E2992" w:rsidRPr="003E2992" w:rsidTr="003D3C15">
        <w:trPr>
          <w:trHeight w:val="273"/>
        </w:trPr>
        <w:tc>
          <w:tcPr>
            <w:tcW w:w="4477" w:type="dxa"/>
            <w:gridSpan w:val="3"/>
            <w:tcMar>
              <w:top w:w="0" w:type="dxa"/>
              <w:left w:w="108" w:type="dxa"/>
              <w:bottom w:w="0" w:type="dxa"/>
              <w:right w:w="108" w:type="dxa"/>
            </w:tcMar>
          </w:tcPr>
          <w:p w:rsidR="007A7E96" w:rsidRPr="003E2992" w:rsidRDefault="007A7E96" w:rsidP="007A7E96">
            <w:pPr>
              <w:spacing w:before="120" w:after="100" w:afterAutospacing="1" w:line="240" w:lineRule="auto"/>
              <w:contextualSpacing w:val="0"/>
              <w:jc w:val="center"/>
              <w:rPr>
                <w:rFonts w:ascii="Arial" w:eastAsia="Times New Roman" w:hAnsi="Arial" w:cs="Arial"/>
                <w:sz w:val="25"/>
                <w:szCs w:val="21"/>
              </w:rPr>
            </w:pPr>
          </w:p>
        </w:tc>
        <w:tc>
          <w:tcPr>
            <w:tcW w:w="6673" w:type="dxa"/>
            <w:gridSpan w:val="3"/>
            <w:tcMar>
              <w:top w:w="0" w:type="dxa"/>
              <w:left w:w="108" w:type="dxa"/>
              <w:bottom w:w="0" w:type="dxa"/>
              <w:right w:w="108" w:type="dxa"/>
            </w:tcMar>
          </w:tcPr>
          <w:p w:rsidR="007A7E96" w:rsidRPr="003E2992" w:rsidRDefault="007A7E96" w:rsidP="007A7E96">
            <w:pPr>
              <w:spacing w:before="120" w:after="100" w:afterAutospacing="1" w:line="240" w:lineRule="auto"/>
              <w:contextualSpacing w:val="0"/>
              <w:jc w:val="right"/>
              <w:rPr>
                <w:rFonts w:ascii="Arial" w:eastAsia="Times New Roman" w:hAnsi="Arial" w:cs="Arial"/>
                <w:sz w:val="25"/>
                <w:szCs w:val="21"/>
              </w:rPr>
            </w:pPr>
          </w:p>
        </w:tc>
      </w:tr>
      <w:tr w:rsidR="003E2992" w:rsidRPr="003E2992" w:rsidTr="003D3C15">
        <w:tblPrEx>
          <w:shd w:val="clear" w:color="auto" w:fill="FFFFFF"/>
        </w:tblPrEx>
        <w:trPr>
          <w:gridBefore w:val="1"/>
          <w:gridAfter w:val="1"/>
          <w:wBefore w:w="100" w:type="dxa"/>
          <w:wAfter w:w="1101" w:type="dxa"/>
          <w:trHeight w:val="874"/>
        </w:trPr>
        <w:tc>
          <w:tcPr>
            <w:tcW w:w="4005" w:type="dxa"/>
            <w:shd w:val="clear" w:color="auto" w:fill="FFFFFF"/>
            <w:tcMar>
              <w:top w:w="0" w:type="dxa"/>
              <w:left w:w="108" w:type="dxa"/>
              <w:bottom w:w="0" w:type="dxa"/>
              <w:right w:w="108" w:type="dxa"/>
            </w:tcMar>
            <w:hideMark/>
          </w:tcPr>
          <w:p w:rsidR="00863407" w:rsidRPr="003E2992" w:rsidRDefault="00863407" w:rsidP="003D3C15">
            <w:pPr>
              <w:spacing w:after="150" w:line="240" w:lineRule="auto"/>
              <w:contextualSpacing w:val="0"/>
              <w:jc w:val="center"/>
              <w:rPr>
                <w:rFonts w:eastAsia="Times New Roman" w:cs="Times New Roman"/>
                <w:sz w:val="24"/>
                <w:szCs w:val="24"/>
              </w:rPr>
            </w:pPr>
            <w:r w:rsidRPr="003E2992">
              <w:rPr>
                <w:rFonts w:eastAsia="Times New Roman" w:cs="Times New Roman"/>
                <w:sz w:val="24"/>
                <w:szCs w:val="24"/>
              </w:rPr>
              <w:t xml:space="preserve">SỞ GD&amp;ĐT </w:t>
            </w:r>
            <w:r w:rsidR="003D3C15" w:rsidRPr="003E2992">
              <w:rPr>
                <w:rFonts w:eastAsia="Times New Roman" w:cs="Times New Roman"/>
                <w:sz w:val="24"/>
                <w:szCs w:val="24"/>
              </w:rPr>
              <w:t>ĐẮK LẮK</w:t>
            </w:r>
          </w:p>
          <w:p w:rsidR="00863407" w:rsidRPr="003E2992" w:rsidRDefault="003D3C15" w:rsidP="00863407">
            <w:pPr>
              <w:spacing w:after="150" w:line="240" w:lineRule="auto"/>
              <w:contextualSpacing w:val="0"/>
              <w:jc w:val="center"/>
              <w:rPr>
                <w:rFonts w:eastAsia="Times New Roman" w:cs="Times New Roman"/>
                <w:sz w:val="24"/>
                <w:szCs w:val="24"/>
                <w:u w:val="single"/>
              </w:rPr>
            </w:pPr>
            <w:r w:rsidRPr="003E2992">
              <w:rPr>
                <w:rFonts w:eastAsia="Times New Roman" w:cs="Times New Roman"/>
                <w:b/>
                <w:bCs/>
                <w:sz w:val="24"/>
                <w:szCs w:val="24"/>
                <w:u w:val="single"/>
              </w:rPr>
              <w:t>TRƯỜNG THPT KRÔNG BÔNG</w:t>
            </w:r>
          </w:p>
          <w:p w:rsidR="00863407" w:rsidRPr="003E2992" w:rsidRDefault="00863407" w:rsidP="001F3BC5">
            <w:pPr>
              <w:spacing w:after="150" w:line="240" w:lineRule="auto"/>
              <w:contextualSpacing w:val="0"/>
              <w:jc w:val="left"/>
              <w:rPr>
                <w:rFonts w:eastAsia="Times New Roman" w:cs="Times New Roman"/>
                <w:sz w:val="24"/>
                <w:szCs w:val="24"/>
              </w:rPr>
            </w:pPr>
            <w:r w:rsidRPr="003E2992">
              <w:rPr>
                <w:rFonts w:eastAsia="Times New Roman" w:cs="Times New Roman"/>
                <w:sz w:val="24"/>
                <w:szCs w:val="24"/>
              </w:rPr>
              <w:t> </w:t>
            </w:r>
            <w:r w:rsidR="003D3C15" w:rsidRPr="003E2992">
              <w:rPr>
                <w:rFonts w:eastAsia="Times New Roman" w:cs="Times New Roman"/>
                <w:sz w:val="24"/>
                <w:szCs w:val="24"/>
              </w:rPr>
              <w:t xml:space="preserve">    </w:t>
            </w:r>
            <w:r w:rsidR="001F3BC5">
              <w:rPr>
                <w:rFonts w:eastAsia="Times New Roman" w:cs="Times New Roman"/>
                <w:sz w:val="24"/>
                <w:szCs w:val="24"/>
              </w:rPr>
              <w:t xml:space="preserve">    </w:t>
            </w:r>
            <w:r w:rsidR="003D3C15" w:rsidRPr="003E2992">
              <w:rPr>
                <w:rFonts w:eastAsia="Times New Roman" w:cs="Times New Roman"/>
                <w:sz w:val="24"/>
                <w:szCs w:val="24"/>
              </w:rPr>
              <w:t xml:space="preserve">  Số:  </w:t>
            </w:r>
            <w:r w:rsidR="001F3BC5">
              <w:rPr>
                <w:rFonts w:eastAsia="Times New Roman" w:cs="Times New Roman"/>
                <w:sz w:val="24"/>
                <w:szCs w:val="24"/>
              </w:rPr>
              <w:t>09</w:t>
            </w:r>
            <w:r w:rsidR="003D3C15" w:rsidRPr="003E2992">
              <w:rPr>
                <w:rFonts w:eastAsia="Times New Roman" w:cs="Times New Roman"/>
                <w:sz w:val="24"/>
                <w:szCs w:val="24"/>
              </w:rPr>
              <w:t xml:space="preserve"> /KH-BDHSG</w:t>
            </w:r>
          </w:p>
        </w:tc>
        <w:tc>
          <w:tcPr>
            <w:tcW w:w="5944" w:type="dxa"/>
            <w:gridSpan w:val="3"/>
            <w:shd w:val="clear" w:color="auto" w:fill="FFFFFF"/>
            <w:tcMar>
              <w:top w:w="0" w:type="dxa"/>
              <w:left w:w="108" w:type="dxa"/>
              <w:bottom w:w="0" w:type="dxa"/>
              <w:right w:w="108" w:type="dxa"/>
            </w:tcMar>
            <w:hideMark/>
          </w:tcPr>
          <w:p w:rsidR="00863407" w:rsidRPr="003E2992" w:rsidRDefault="00863407" w:rsidP="00863407">
            <w:pPr>
              <w:spacing w:after="150" w:line="240" w:lineRule="auto"/>
              <w:contextualSpacing w:val="0"/>
              <w:jc w:val="center"/>
              <w:rPr>
                <w:rFonts w:eastAsia="Times New Roman" w:cs="Times New Roman"/>
                <w:sz w:val="24"/>
                <w:szCs w:val="24"/>
              </w:rPr>
            </w:pPr>
            <w:r w:rsidRPr="003E2992">
              <w:rPr>
                <w:rFonts w:eastAsia="Times New Roman" w:cs="Times New Roman"/>
                <w:b/>
                <w:bCs/>
                <w:sz w:val="24"/>
                <w:szCs w:val="24"/>
              </w:rPr>
              <w:t>CỘNG HÒA XÃ HỘI CHỦ NGHĨA VIỆT NAM</w:t>
            </w:r>
          </w:p>
          <w:p w:rsidR="00863407" w:rsidRPr="003E2992" w:rsidRDefault="00863407" w:rsidP="00863407">
            <w:pPr>
              <w:spacing w:after="150" w:line="240" w:lineRule="auto"/>
              <w:contextualSpacing w:val="0"/>
              <w:jc w:val="center"/>
              <w:rPr>
                <w:rFonts w:eastAsia="Times New Roman" w:cs="Times New Roman"/>
                <w:sz w:val="24"/>
                <w:szCs w:val="24"/>
                <w:u w:val="single"/>
              </w:rPr>
            </w:pPr>
            <w:r w:rsidRPr="003E2992">
              <w:rPr>
                <w:rFonts w:eastAsia="Times New Roman" w:cs="Times New Roman"/>
                <w:b/>
                <w:bCs/>
                <w:sz w:val="24"/>
                <w:szCs w:val="24"/>
                <w:u w:val="single"/>
              </w:rPr>
              <w:t>Độc lập – Tự do – Hạnh phúc</w:t>
            </w:r>
          </w:p>
          <w:p w:rsidR="00863407" w:rsidRPr="003E2992" w:rsidRDefault="003D3C15" w:rsidP="00863407">
            <w:pPr>
              <w:spacing w:after="150" w:line="240" w:lineRule="auto"/>
              <w:contextualSpacing w:val="0"/>
              <w:jc w:val="center"/>
              <w:rPr>
                <w:rFonts w:eastAsia="Times New Roman" w:cs="Times New Roman"/>
                <w:i/>
                <w:sz w:val="24"/>
                <w:szCs w:val="24"/>
              </w:rPr>
            </w:pPr>
            <w:r w:rsidRPr="003E2992">
              <w:rPr>
                <w:rFonts w:eastAsia="Times New Roman" w:cs="Times New Roman"/>
                <w:sz w:val="24"/>
                <w:szCs w:val="24"/>
              </w:rPr>
              <w:t xml:space="preserve">        </w:t>
            </w:r>
            <w:r w:rsidRPr="003E2992">
              <w:rPr>
                <w:rFonts w:eastAsia="Times New Roman" w:cs="Times New Roman"/>
                <w:i/>
                <w:sz w:val="24"/>
                <w:szCs w:val="24"/>
              </w:rPr>
              <w:t xml:space="preserve">Krông Bông, ngày  </w:t>
            </w:r>
            <w:r w:rsidR="001F3BC5">
              <w:rPr>
                <w:rFonts w:eastAsia="Times New Roman" w:cs="Times New Roman"/>
                <w:i/>
                <w:sz w:val="24"/>
                <w:szCs w:val="24"/>
              </w:rPr>
              <w:t>29</w:t>
            </w:r>
            <w:r w:rsidRPr="003E2992">
              <w:rPr>
                <w:rFonts w:eastAsia="Times New Roman" w:cs="Times New Roman"/>
                <w:i/>
                <w:sz w:val="24"/>
                <w:szCs w:val="24"/>
              </w:rPr>
              <w:t xml:space="preserve">   tháng  </w:t>
            </w:r>
            <w:r w:rsidR="00D0386E" w:rsidRPr="003E2992">
              <w:rPr>
                <w:rFonts w:eastAsia="Times New Roman" w:cs="Times New Roman"/>
                <w:i/>
                <w:sz w:val="24"/>
                <w:szCs w:val="24"/>
              </w:rPr>
              <w:t>9</w:t>
            </w:r>
            <w:r w:rsidRPr="003E2992">
              <w:rPr>
                <w:rFonts w:eastAsia="Times New Roman" w:cs="Times New Roman"/>
                <w:i/>
                <w:sz w:val="24"/>
                <w:szCs w:val="24"/>
              </w:rPr>
              <w:t xml:space="preserve">   năm 2021</w:t>
            </w:r>
          </w:p>
        </w:tc>
      </w:tr>
      <w:tr w:rsidR="003E2992" w:rsidRPr="003E2992" w:rsidTr="003D3C15">
        <w:tblPrEx>
          <w:shd w:val="clear" w:color="auto" w:fill="FFFFFF"/>
        </w:tblPrEx>
        <w:trPr>
          <w:gridBefore w:val="1"/>
          <w:gridAfter w:val="1"/>
          <w:wBefore w:w="100" w:type="dxa"/>
          <w:wAfter w:w="1096" w:type="dxa"/>
          <w:trHeight w:val="80"/>
        </w:trPr>
        <w:tc>
          <w:tcPr>
            <w:tcW w:w="4420" w:type="dxa"/>
            <w:gridSpan w:val="3"/>
            <w:shd w:val="clear" w:color="auto" w:fill="FFFFFF"/>
            <w:tcMar>
              <w:top w:w="0" w:type="dxa"/>
              <w:left w:w="108" w:type="dxa"/>
              <w:bottom w:w="0" w:type="dxa"/>
              <w:right w:w="108" w:type="dxa"/>
            </w:tcMar>
          </w:tcPr>
          <w:p w:rsidR="00863407" w:rsidRPr="003E2992" w:rsidRDefault="00863407" w:rsidP="00863407">
            <w:pPr>
              <w:spacing w:before="240" w:after="150" w:line="240" w:lineRule="auto"/>
              <w:contextualSpacing w:val="0"/>
              <w:rPr>
                <w:rFonts w:ascii="Helvetica" w:eastAsia="Times New Roman" w:hAnsi="Helvetica" w:cs="Helvetica"/>
                <w:sz w:val="18"/>
                <w:szCs w:val="18"/>
              </w:rPr>
            </w:pPr>
          </w:p>
        </w:tc>
        <w:tc>
          <w:tcPr>
            <w:tcW w:w="5534" w:type="dxa"/>
            <w:shd w:val="clear" w:color="auto" w:fill="FFFFFF"/>
            <w:tcMar>
              <w:top w:w="0" w:type="dxa"/>
              <w:left w:w="108" w:type="dxa"/>
              <w:bottom w:w="0" w:type="dxa"/>
              <w:right w:w="108" w:type="dxa"/>
            </w:tcMar>
          </w:tcPr>
          <w:p w:rsidR="00863407" w:rsidRPr="003E2992" w:rsidRDefault="00863407" w:rsidP="00863407">
            <w:pPr>
              <w:spacing w:after="150" w:line="240" w:lineRule="auto"/>
              <w:contextualSpacing w:val="0"/>
              <w:jc w:val="right"/>
              <w:rPr>
                <w:rFonts w:ascii="Helvetica" w:eastAsia="Times New Roman" w:hAnsi="Helvetica" w:cs="Helvetica"/>
                <w:sz w:val="18"/>
                <w:szCs w:val="18"/>
              </w:rPr>
            </w:pPr>
          </w:p>
        </w:tc>
      </w:tr>
    </w:tbl>
    <w:p w:rsidR="00863407" w:rsidRPr="001F3BC5" w:rsidRDefault="00863407" w:rsidP="00863407">
      <w:pPr>
        <w:shd w:val="clear" w:color="auto" w:fill="FFFFFF"/>
        <w:spacing w:before="120" w:after="150" w:line="240" w:lineRule="auto"/>
        <w:contextualSpacing w:val="0"/>
        <w:jc w:val="center"/>
        <w:rPr>
          <w:rFonts w:ascii="Helvetica" w:eastAsia="Times New Roman" w:hAnsi="Helvetica" w:cs="Helvetica"/>
          <w:sz w:val="30"/>
          <w:szCs w:val="28"/>
        </w:rPr>
      </w:pPr>
      <w:r w:rsidRPr="001F3BC5">
        <w:rPr>
          <w:rFonts w:eastAsia="Times New Roman" w:cs="Times New Roman"/>
          <w:b/>
          <w:bCs/>
          <w:sz w:val="30"/>
          <w:szCs w:val="28"/>
        </w:rPr>
        <w:t>KẾ HOẠCH</w:t>
      </w:r>
    </w:p>
    <w:p w:rsidR="00863407" w:rsidRPr="003E2992" w:rsidRDefault="00863407" w:rsidP="00863407">
      <w:pPr>
        <w:shd w:val="clear" w:color="auto" w:fill="FFFFFF"/>
        <w:spacing w:after="150" w:line="240" w:lineRule="auto"/>
        <w:contextualSpacing w:val="0"/>
        <w:jc w:val="center"/>
        <w:rPr>
          <w:rFonts w:eastAsia="Times New Roman" w:cs="Times New Roman"/>
          <w:b/>
          <w:bCs/>
          <w:sz w:val="24"/>
          <w:szCs w:val="24"/>
        </w:rPr>
      </w:pPr>
      <w:r w:rsidRPr="003E2992">
        <w:rPr>
          <w:rFonts w:eastAsia="Times New Roman" w:cs="Times New Roman"/>
          <w:b/>
          <w:bCs/>
          <w:sz w:val="24"/>
          <w:szCs w:val="24"/>
        </w:rPr>
        <w:t>Bồi dưỡng, tuyển chọn và đưa học sinh tham dự kỳ thi chọn</w:t>
      </w:r>
      <w:r w:rsidR="00EA50E9">
        <w:rPr>
          <w:rFonts w:eastAsia="Times New Roman" w:cs="Times New Roman"/>
          <w:b/>
          <w:bCs/>
          <w:sz w:val="24"/>
          <w:szCs w:val="24"/>
        </w:rPr>
        <w:t xml:space="preserve"> </w:t>
      </w:r>
      <w:r w:rsidR="009E4BFD" w:rsidRPr="003E2992">
        <w:rPr>
          <w:rFonts w:eastAsia="Times New Roman" w:cs="Times New Roman"/>
          <w:b/>
          <w:bCs/>
          <w:sz w:val="24"/>
          <w:szCs w:val="24"/>
        </w:rPr>
        <w:t>học sinh giỏi cấp</w:t>
      </w:r>
      <w:r w:rsidRPr="003E2992">
        <w:rPr>
          <w:rFonts w:eastAsia="Times New Roman" w:cs="Times New Roman"/>
          <w:b/>
          <w:bCs/>
          <w:sz w:val="24"/>
          <w:szCs w:val="24"/>
        </w:rPr>
        <w:t xml:space="preserve"> tỉnh năm học 20</w:t>
      </w:r>
      <w:r w:rsidR="003D3C15" w:rsidRPr="003E2992">
        <w:rPr>
          <w:rFonts w:eastAsia="Times New Roman" w:cs="Times New Roman"/>
          <w:b/>
          <w:bCs/>
          <w:sz w:val="24"/>
          <w:szCs w:val="24"/>
        </w:rPr>
        <w:t>21</w:t>
      </w:r>
      <w:r w:rsidRPr="003E2992">
        <w:rPr>
          <w:rFonts w:eastAsia="Times New Roman" w:cs="Times New Roman"/>
          <w:b/>
          <w:bCs/>
          <w:sz w:val="24"/>
          <w:szCs w:val="24"/>
        </w:rPr>
        <w:t xml:space="preserve"> – 20</w:t>
      </w:r>
      <w:r w:rsidR="003D3C15" w:rsidRPr="003E2992">
        <w:rPr>
          <w:rFonts w:eastAsia="Times New Roman" w:cs="Times New Roman"/>
          <w:b/>
          <w:bCs/>
          <w:sz w:val="24"/>
          <w:szCs w:val="24"/>
        </w:rPr>
        <w:t>22</w:t>
      </w:r>
      <w:r w:rsidRPr="003E2992">
        <w:rPr>
          <w:rFonts w:eastAsia="Times New Roman" w:cs="Times New Roman"/>
          <w:b/>
          <w:bCs/>
          <w:sz w:val="24"/>
          <w:szCs w:val="24"/>
        </w:rPr>
        <w:t xml:space="preserve"> và </w:t>
      </w:r>
      <w:r w:rsidR="003D3C15" w:rsidRPr="003E2992">
        <w:rPr>
          <w:rFonts w:eastAsia="Times New Roman" w:cs="Times New Roman"/>
          <w:b/>
          <w:bCs/>
          <w:sz w:val="24"/>
          <w:szCs w:val="24"/>
        </w:rPr>
        <w:t>thi lập</w:t>
      </w:r>
      <w:r w:rsidRPr="003E2992">
        <w:rPr>
          <w:rFonts w:eastAsia="Times New Roman" w:cs="Times New Roman"/>
          <w:b/>
          <w:bCs/>
          <w:sz w:val="24"/>
          <w:szCs w:val="24"/>
        </w:rPr>
        <w:t xml:space="preserve"> đội tuyển</w:t>
      </w:r>
      <w:r w:rsidR="00EA50E9">
        <w:rPr>
          <w:rFonts w:eastAsia="Times New Roman" w:cs="Times New Roman"/>
          <w:b/>
          <w:bCs/>
          <w:sz w:val="24"/>
          <w:szCs w:val="24"/>
        </w:rPr>
        <w:t xml:space="preserve"> </w:t>
      </w:r>
      <w:r w:rsidRPr="003E2992">
        <w:rPr>
          <w:rFonts w:eastAsia="Times New Roman" w:cs="Times New Roman"/>
          <w:b/>
          <w:bCs/>
          <w:sz w:val="24"/>
          <w:szCs w:val="24"/>
        </w:rPr>
        <w:t>học sinh giỏi quốc gia năm 20</w:t>
      </w:r>
      <w:r w:rsidR="003D3C15" w:rsidRPr="003E2992">
        <w:rPr>
          <w:rFonts w:eastAsia="Times New Roman" w:cs="Times New Roman"/>
          <w:b/>
          <w:bCs/>
          <w:sz w:val="24"/>
          <w:szCs w:val="24"/>
        </w:rPr>
        <w:t>21</w:t>
      </w:r>
    </w:p>
    <w:p w:rsidR="003E2992" w:rsidRPr="003E2992" w:rsidRDefault="003E2992" w:rsidP="00863407">
      <w:pPr>
        <w:shd w:val="clear" w:color="auto" w:fill="FFFFFF"/>
        <w:spacing w:after="150" w:line="240" w:lineRule="auto"/>
        <w:contextualSpacing w:val="0"/>
        <w:jc w:val="center"/>
        <w:rPr>
          <w:rFonts w:ascii="Helvetica" w:eastAsia="Times New Roman" w:hAnsi="Helvetica" w:cs="Helvetica"/>
          <w:sz w:val="18"/>
          <w:szCs w:val="18"/>
        </w:rPr>
      </w:pP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Căn cứ Khung thời gian năm học 20</w:t>
      </w:r>
      <w:r w:rsidR="003D3C15" w:rsidRPr="003E2992">
        <w:rPr>
          <w:rFonts w:eastAsia="Times New Roman" w:cs="Times New Roman"/>
          <w:szCs w:val="26"/>
        </w:rPr>
        <w:t>21</w:t>
      </w:r>
      <w:r w:rsidRPr="003E2992">
        <w:rPr>
          <w:rFonts w:eastAsia="Times New Roman" w:cs="Times New Roman"/>
          <w:szCs w:val="26"/>
        </w:rPr>
        <w:t xml:space="preserve"> – 20</w:t>
      </w:r>
      <w:r w:rsidR="003D3C15" w:rsidRPr="003E2992">
        <w:rPr>
          <w:rFonts w:eastAsia="Times New Roman" w:cs="Times New Roman"/>
          <w:szCs w:val="26"/>
        </w:rPr>
        <w:t>22</w:t>
      </w:r>
      <w:r w:rsidRPr="003E2992">
        <w:rPr>
          <w:rFonts w:eastAsia="Times New Roman" w:cs="Times New Roman"/>
          <w:szCs w:val="26"/>
        </w:rPr>
        <w:t xml:space="preserve"> do </w:t>
      </w:r>
      <w:r w:rsidR="003D3C15" w:rsidRPr="003E2992">
        <w:rPr>
          <w:rFonts w:eastAsia="Times New Roman" w:cs="Times New Roman"/>
          <w:szCs w:val="26"/>
        </w:rPr>
        <w:t xml:space="preserve">UBND tỉnh và </w:t>
      </w:r>
      <w:r w:rsidRPr="003E2992">
        <w:rPr>
          <w:rFonts w:eastAsia="Times New Roman" w:cs="Times New Roman"/>
          <w:szCs w:val="26"/>
        </w:rPr>
        <w:t xml:space="preserve">Sở Giáo dục và Đào tạo </w:t>
      </w:r>
      <w:r w:rsidR="003D3C15" w:rsidRPr="003E2992">
        <w:rPr>
          <w:rFonts w:eastAsia="Times New Roman" w:cs="Times New Roman"/>
          <w:szCs w:val="26"/>
        </w:rPr>
        <w:t>Đắk Lắk</w:t>
      </w:r>
      <w:r w:rsidRPr="003E2992">
        <w:rPr>
          <w:rFonts w:eastAsia="Times New Roman" w:cs="Times New Roman"/>
          <w:szCs w:val="26"/>
        </w:rPr>
        <w:t xml:space="preserve"> công bố;</w:t>
      </w:r>
      <w:r w:rsidR="003D3C15" w:rsidRPr="003E2992">
        <w:rPr>
          <w:rFonts w:eastAsia="Times New Roman" w:cs="Times New Roman"/>
          <w:szCs w:val="26"/>
        </w:rPr>
        <w:t xml:space="preserve"> Căn cứ Kế hoạch số </w:t>
      </w:r>
      <w:r w:rsidR="003E2992" w:rsidRPr="003E2992">
        <w:rPr>
          <w:rFonts w:eastAsia="Times New Roman" w:cs="Times New Roman"/>
          <w:szCs w:val="26"/>
        </w:rPr>
        <w:t>1317/SGDĐT-QLCLCNTT, ngày 06/9/2021 của Sở GD&amp;ĐT Đắk Lắk V/v tổ chức các cuộc thi chọn học sinh giỏi năm 2021-2022;</w:t>
      </w:r>
    </w:p>
    <w:p w:rsidR="00EA50E9" w:rsidRDefault="00863407" w:rsidP="00EA50E9">
      <w:pPr>
        <w:ind w:firstLine="540"/>
        <w:rPr>
          <w:b/>
        </w:rPr>
      </w:pPr>
      <w:r w:rsidRPr="003E2992">
        <w:rPr>
          <w:rFonts w:eastAsia="Times New Roman" w:cs="Times New Roman"/>
          <w:szCs w:val="26"/>
        </w:rPr>
        <w:t xml:space="preserve">Căn cứ </w:t>
      </w:r>
      <w:r w:rsidR="00EA50E9">
        <w:rPr>
          <w:rFonts w:eastAsia="Times New Roman" w:cs="Times New Roman"/>
          <w:szCs w:val="26"/>
        </w:rPr>
        <w:t xml:space="preserve">Kế hoạch số </w:t>
      </w:r>
      <w:r w:rsidR="00EA50E9" w:rsidRPr="0075032E">
        <w:t xml:space="preserve">Số: </w:t>
      </w:r>
      <w:r w:rsidR="00EA50E9">
        <w:t>30</w:t>
      </w:r>
      <w:r w:rsidR="00EA50E9" w:rsidRPr="0075032E">
        <w:t>/</w:t>
      </w:r>
      <w:r w:rsidR="00EA50E9">
        <w:t>KH</w:t>
      </w:r>
      <w:r w:rsidR="00EA50E9" w:rsidRPr="0075032E">
        <w:t>-</w:t>
      </w:r>
      <w:r w:rsidR="00EA50E9">
        <w:t>BD</w:t>
      </w:r>
      <w:r w:rsidR="00EA50E9" w:rsidRPr="0075032E">
        <w:t>HSG</w:t>
      </w:r>
      <w:r w:rsidR="00EA50E9">
        <w:rPr>
          <w:rFonts w:eastAsia="Times New Roman" w:cs="Times New Roman"/>
          <w:szCs w:val="26"/>
        </w:rPr>
        <w:t xml:space="preserve"> ,ngày 12/4/2021 của trường THPT Krông Bông về tuyển chọn, bồi dưỡng học sinh giỏi và khoa học kĩ thuật các cấp từ năm học 2021-2022; </w:t>
      </w:r>
    </w:p>
    <w:p w:rsidR="00863407" w:rsidRPr="003E2992" w:rsidRDefault="00EA50E9" w:rsidP="00863407">
      <w:pPr>
        <w:shd w:val="clear" w:color="auto" w:fill="FFFFFF"/>
        <w:spacing w:before="120" w:after="150" w:line="240" w:lineRule="auto"/>
        <w:ind w:firstLine="540"/>
        <w:contextualSpacing w:val="0"/>
        <w:rPr>
          <w:rFonts w:ascii="Helvetica" w:eastAsia="Times New Roman" w:hAnsi="Helvetica" w:cs="Helvetica"/>
          <w:szCs w:val="26"/>
        </w:rPr>
      </w:pPr>
      <w:r>
        <w:rPr>
          <w:rFonts w:eastAsia="Times New Roman" w:cs="Times New Roman"/>
          <w:szCs w:val="26"/>
        </w:rPr>
        <w:t xml:space="preserve">Căn cứ </w:t>
      </w:r>
      <w:r w:rsidR="00863407" w:rsidRPr="003E2992">
        <w:rPr>
          <w:rFonts w:eastAsia="Times New Roman" w:cs="Times New Roman"/>
          <w:szCs w:val="26"/>
        </w:rPr>
        <w:t>vào tình hình thực tế của đơn vị,</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xml:space="preserve">Trường THPT </w:t>
      </w:r>
      <w:r w:rsidR="003D3C15" w:rsidRPr="003E2992">
        <w:rPr>
          <w:rFonts w:eastAsia="Times New Roman" w:cs="Times New Roman"/>
          <w:szCs w:val="26"/>
        </w:rPr>
        <w:t>Krông Bông</w:t>
      </w:r>
      <w:r w:rsidRPr="003E2992">
        <w:rPr>
          <w:rFonts w:eastAsia="Times New Roman" w:cs="Times New Roman"/>
          <w:szCs w:val="26"/>
        </w:rPr>
        <w:t xml:space="preserve"> lập kế hoạch bồi dưỡng, tuyển chọn và đưa học sinh tham dự kỳ thi chọn học sinh giỏi cấp tỉnh năm học 20</w:t>
      </w:r>
      <w:r w:rsidR="003D3C15" w:rsidRPr="003E2992">
        <w:rPr>
          <w:rFonts w:eastAsia="Times New Roman" w:cs="Times New Roman"/>
          <w:szCs w:val="26"/>
        </w:rPr>
        <w:t>21</w:t>
      </w:r>
      <w:r w:rsidRPr="003E2992">
        <w:rPr>
          <w:rFonts w:eastAsia="Times New Roman" w:cs="Times New Roman"/>
          <w:szCs w:val="26"/>
        </w:rPr>
        <w:t xml:space="preserve"> – 20</w:t>
      </w:r>
      <w:r w:rsidR="003D3C15" w:rsidRPr="003E2992">
        <w:rPr>
          <w:rFonts w:eastAsia="Times New Roman" w:cs="Times New Roman"/>
          <w:szCs w:val="26"/>
        </w:rPr>
        <w:t>22</w:t>
      </w:r>
      <w:r w:rsidRPr="003E2992">
        <w:rPr>
          <w:rFonts w:eastAsia="Times New Roman" w:cs="Times New Roman"/>
          <w:szCs w:val="26"/>
        </w:rPr>
        <w:t xml:space="preserve"> và </w:t>
      </w:r>
      <w:r w:rsidR="003D3C15" w:rsidRPr="003E2992">
        <w:rPr>
          <w:rFonts w:eastAsia="Times New Roman" w:cs="Times New Roman"/>
          <w:szCs w:val="26"/>
        </w:rPr>
        <w:t>thi lập</w:t>
      </w:r>
      <w:r w:rsidRPr="003E2992">
        <w:rPr>
          <w:rFonts w:eastAsia="Times New Roman" w:cs="Times New Roman"/>
          <w:szCs w:val="26"/>
        </w:rPr>
        <w:t xml:space="preserve"> đội tuyển học sinh giỏi quốc gia năm 20</w:t>
      </w:r>
      <w:r w:rsidR="003D3C15" w:rsidRPr="003E2992">
        <w:rPr>
          <w:rFonts w:eastAsia="Times New Roman" w:cs="Times New Roman"/>
          <w:szCs w:val="26"/>
        </w:rPr>
        <w:t>21</w:t>
      </w:r>
      <w:r w:rsidRPr="003E2992">
        <w:rPr>
          <w:rFonts w:eastAsia="Times New Roman" w:cs="Times New Roman"/>
          <w:szCs w:val="26"/>
        </w:rPr>
        <w:t xml:space="preserve"> như sau:</w:t>
      </w:r>
    </w:p>
    <w:p w:rsidR="00863407" w:rsidRPr="003E2992" w:rsidRDefault="00863407" w:rsidP="00863407">
      <w:pPr>
        <w:shd w:val="clear" w:color="auto" w:fill="FFFFFF"/>
        <w:spacing w:before="120" w:after="150" w:line="240" w:lineRule="auto"/>
        <w:ind w:firstLine="540"/>
        <w:contextualSpacing w:val="0"/>
        <w:jc w:val="left"/>
        <w:rPr>
          <w:rFonts w:ascii="Helvetica" w:eastAsia="Times New Roman" w:hAnsi="Helvetica" w:cs="Helvetica"/>
          <w:szCs w:val="26"/>
        </w:rPr>
      </w:pPr>
      <w:r w:rsidRPr="003E2992">
        <w:rPr>
          <w:rFonts w:eastAsia="Times New Roman" w:cs="Times New Roman"/>
          <w:b/>
          <w:bCs/>
          <w:szCs w:val="26"/>
        </w:rPr>
        <w:t>A. MỤC ĐÍCH, YÊU CẦU</w:t>
      </w:r>
    </w:p>
    <w:p w:rsidR="00863407" w:rsidRPr="003E2992" w:rsidRDefault="00863407" w:rsidP="00863407">
      <w:pPr>
        <w:shd w:val="clear" w:color="auto" w:fill="FFFFFF"/>
        <w:spacing w:before="120" w:after="150" w:line="240" w:lineRule="auto"/>
        <w:ind w:firstLine="540"/>
        <w:contextualSpacing w:val="0"/>
        <w:jc w:val="left"/>
        <w:rPr>
          <w:rFonts w:ascii="Helvetica" w:eastAsia="Times New Roman" w:hAnsi="Helvetica" w:cs="Helvetica"/>
          <w:szCs w:val="26"/>
        </w:rPr>
      </w:pPr>
      <w:r w:rsidRPr="003E2992">
        <w:rPr>
          <w:rFonts w:eastAsia="Times New Roman" w:cs="Times New Roman"/>
          <w:b/>
          <w:bCs/>
          <w:szCs w:val="26"/>
        </w:rPr>
        <w:t>I. Mục đích</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pacing w:val="-4"/>
          <w:szCs w:val="26"/>
        </w:rPr>
        <w:t>- Bồi dưỡng, bổ sung và nâng cao kiến thức, kỹ năng cho học sinh giỏi của trường, phát huy tinh thần sáng tạo, tự học tự rèn luyện của các em nhằm mục tiêu bồi dưỡng nhân tài.</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pacing w:val="-4"/>
          <w:szCs w:val="26"/>
        </w:rPr>
        <w:t>- Nâng cao chất lượng dạy học, nâng cao tay nghề, lòng đam mê nghề nghiệp, sự tận tụy trong giáo dục học sinh của đội ngũ thầy cô giáo.</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pacing w:val="-4"/>
          <w:szCs w:val="26"/>
        </w:rPr>
        <w:t>- Nâng cao hiệu quả công tác quản lí nhà trường.</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C</w:t>
      </w:r>
      <w:r w:rsidRPr="003E2992">
        <w:rPr>
          <w:rFonts w:eastAsia="Times New Roman" w:cs="Times New Roman"/>
          <w:spacing w:val="-4"/>
          <w:szCs w:val="26"/>
        </w:rPr>
        <w:t>huẩn bị tốt cho học sinh </w:t>
      </w:r>
      <w:r w:rsidRPr="003E2992">
        <w:rPr>
          <w:rFonts w:eastAsia="Times New Roman" w:cs="Times New Roman"/>
          <w:szCs w:val="26"/>
        </w:rPr>
        <w:t>tham dự kỳ thi chọn học sinh giỏi cấp tỉnh năm học 20</w:t>
      </w:r>
      <w:r w:rsidR="003D3C15" w:rsidRPr="003E2992">
        <w:rPr>
          <w:rFonts w:eastAsia="Times New Roman" w:cs="Times New Roman"/>
          <w:szCs w:val="26"/>
        </w:rPr>
        <w:t>21</w:t>
      </w:r>
      <w:r w:rsidRPr="003E2992">
        <w:rPr>
          <w:rFonts w:eastAsia="Times New Roman" w:cs="Times New Roman"/>
          <w:szCs w:val="26"/>
        </w:rPr>
        <w:t xml:space="preserve"> – 20</w:t>
      </w:r>
      <w:r w:rsidR="003D3C15" w:rsidRPr="003E2992">
        <w:rPr>
          <w:rFonts w:eastAsia="Times New Roman" w:cs="Times New Roman"/>
          <w:szCs w:val="26"/>
        </w:rPr>
        <w:t>22</w:t>
      </w:r>
      <w:r w:rsidRPr="003E2992">
        <w:rPr>
          <w:rFonts w:eastAsia="Times New Roman" w:cs="Times New Roman"/>
          <w:szCs w:val="26"/>
        </w:rPr>
        <w:t xml:space="preserve"> (tổ chức ngày </w:t>
      </w:r>
      <w:r w:rsidR="003D3C15" w:rsidRPr="003E2992">
        <w:rPr>
          <w:rFonts w:eastAsia="Times New Roman" w:cs="Times New Roman"/>
          <w:szCs w:val="26"/>
        </w:rPr>
        <w:t>13,14/3/2022</w:t>
      </w:r>
      <w:r w:rsidRPr="003E2992">
        <w:rPr>
          <w:rFonts w:eastAsia="Times New Roman" w:cs="Times New Roman"/>
          <w:szCs w:val="26"/>
        </w:rPr>
        <w:t xml:space="preserve">) và thi </w:t>
      </w:r>
      <w:r w:rsidR="003D3C15" w:rsidRPr="003E2992">
        <w:rPr>
          <w:rFonts w:eastAsia="Times New Roman" w:cs="Times New Roman"/>
          <w:szCs w:val="26"/>
        </w:rPr>
        <w:t>lập</w:t>
      </w:r>
      <w:r w:rsidRPr="003E2992">
        <w:rPr>
          <w:rFonts w:eastAsia="Times New Roman" w:cs="Times New Roman"/>
          <w:szCs w:val="26"/>
        </w:rPr>
        <w:t xml:space="preserve"> đội tuyển học sinh giỏi quốc gia năm 20</w:t>
      </w:r>
      <w:r w:rsidR="003D3C15" w:rsidRPr="003E2992">
        <w:rPr>
          <w:rFonts w:eastAsia="Times New Roman" w:cs="Times New Roman"/>
          <w:szCs w:val="26"/>
        </w:rPr>
        <w:t>21</w:t>
      </w:r>
      <w:r w:rsidRPr="003E2992">
        <w:rPr>
          <w:rFonts w:eastAsia="Times New Roman" w:cs="Times New Roman"/>
          <w:szCs w:val="26"/>
        </w:rPr>
        <w:t xml:space="preserve"> (dự kiến tổ chức vào tháng </w:t>
      </w:r>
      <w:r w:rsidR="003D3C15" w:rsidRPr="003E2992">
        <w:rPr>
          <w:rFonts w:eastAsia="Times New Roman" w:cs="Times New Roman"/>
          <w:szCs w:val="26"/>
        </w:rPr>
        <w:t>22/</w:t>
      </w:r>
      <w:r w:rsidRPr="003E2992">
        <w:rPr>
          <w:rFonts w:eastAsia="Times New Roman" w:cs="Times New Roman"/>
          <w:szCs w:val="26"/>
        </w:rPr>
        <w:t>9/20</w:t>
      </w:r>
      <w:r w:rsidR="003D3C15" w:rsidRPr="003E2992">
        <w:rPr>
          <w:rFonts w:eastAsia="Times New Roman" w:cs="Times New Roman"/>
          <w:szCs w:val="26"/>
        </w:rPr>
        <w:t>21</w:t>
      </w:r>
      <w:r w:rsidRPr="003E2992">
        <w:rPr>
          <w:rFonts w:eastAsia="Times New Roman" w:cs="Times New Roman"/>
          <w:szCs w:val="26"/>
        </w:rPr>
        <w:t>).</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Tham dự kì thi với hiệu quả cao.</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b/>
          <w:bCs/>
          <w:szCs w:val="26"/>
        </w:rPr>
        <w:t>II. Yêu cầu</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Học sinh được chọn bồi dưỡng phải đảm bảo đúng tiêu chuẩn theo các văn bản hiện hành quy định.</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pacing w:val="-4"/>
          <w:szCs w:val="26"/>
        </w:rPr>
        <w:t>- Giáo viên được phân công lên lớp cần có kế hoạch giảng dạy, bài soạn, sách tham khảo, đảm bảo chất lượng dạy và học. Kế hoạch dạy bồi dưỡng phải được duyệt.</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pacing w:val="-8"/>
          <w:szCs w:val="26"/>
        </w:rPr>
        <w:t>- Giáo viên và học sinh thực hiện nghiêm túc, thống nhất kế hoạch đã được xây dựng.</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pacing w:val="-8"/>
          <w:szCs w:val="26"/>
        </w:rPr>
        <w:t>- Học sinh tham dự kì thi có hiệu quả cao.</w:t>
      </w:r>
    </w:p>
    <w:p w:rsidR="00863407" w:rsidRPr="003E2992" w:rsidRDefault="00863407" w:rsidP="00863407">
      <w:pPr>
        <w:shd w:val="clear" w:color="auto" w:fill="FFFFFF"/>
        <w:spacing w:before="120" w:after="150" w:line="240" w:lineRule="auto"/>
        <w:ind w:firstLine="540"/>
        <w:contextualSpacing w:val="0"/>
        <w:jc w:val="left"/>
        <w:rPr>
          <w:rFonts w:ascii="Helvetica" w:eastAsia="Times New Roman" w:hAnsi="Helvetica" w:cs="Helvetica"/>
          <w:szCs w:val="26"/>
        </w:rPr>
      </w:pPr>
      <w:r w:rsidRPr="003E2992">
        <w:rPr>
          <w:rFonts w:eastAsia="Times New Roman" w:cs="Times New Roman"/>
          <w:b/>
          <w:bCs/>
          <w:szCs w:val="26"/>
        </w:rPr>
        <w:lastRenderedPageBreak/>
        <w:t>B. NỘI DUNG KẾ HOẠCH</w:t>
      </w:r>
    </w:p>
    <w:p w:rsidR="00863407" w:rsidRPr="003E2992" w:rsidRDefault="00863407" w:rsidP="00863407">
      <w:pPr>
        <w:shd w:val="clear" w:color="auto" w:fill="FFFFFF"/>
        <w:spacing w:before="120" w:after="150" w:line="240" w:lineRule="auto"/>
        <w:ind w:firstLine="540"/>
        <w:contextualSpacing w:val="0"/>
        <w:jc w:val="left"/>
        <w:rPr>
          <w:rFonts w:ascii="Helvetica" w:eastAsia="Times New Roman" w:hAnsi="Helvetica" w:cs="Helvetica"/>
          <w:szCs w:val="26"/>
        </w:rPr>
      </w:pPr>
      <w:r w:rsidRPr="003E2992">
        <w:rPr>
          <w:rFonts w:eastAsia="Times New Roman" w:cs="Times New Roman"/>
          <w:b/>
          <w:bCs/>
          <w:szCs w:val="26"/>
        </w:rPr>
        <w:t>I. Ôn tập, bồi dưỡng</w:t>
      </w:r>
    </w:p>
    <w:p w:rsidR="00863407" w:rsidRPr="003E2992" w:rsidRDefault="00863407" w:rsidP="00863407">
      <w:pPr>
        <w:shd w:val="clear" w:color="auto" w:fill="FFFFFF"/>
        <w:spacing w:before="120" w:after="150" w:line="240" w:lineRule="auto"/>
        <w:ind w:firstLine="540"/>
        <w:contextualSpacing w:val="0"/>
        <w:jc w:val="left"/>
        <w:rPr>
          <w:rFonts w:ascii="Helvetica" w:eastAsia="Times New Roman" w:hAnsi="Helvetica" w:cs="Helvetica"/>
          <w:szCs w:val="26"/>
        </w:rPr>
      </w:pPr>
      <w:r w:rsidRPr="003E2992">
        <w:rPr>
          <w:rFonts w:eastAsia="Times New Roman" w:cs="Times New Roman"/>
          <w:b/>
          <w:bCs/>
          <w:i/>
          <w:iCs/>
          <w:szCs w:val="26"/>
        </w:rPr>
        <w:t>1. Đối tượng và điều kiện tham gia</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a. Đối vớ</w:t>
      </w:r>
      <w:r w:rsidR="003D3C15" w:rsidRPr="003E2992">
        <w:rPr>
          <w:rFonts w:eastAsia="Times New Roman" w:cs="Times New Roman"/>
          <w:szCs w:val="26"/>
        </w:rPr>
        <w:t xml:space="preserve">i kỳ thi chọn học sinh giỏi </w:t>
      </w:r>
      <w:r w:rsidRPr="003E2992">
        <w:rPr>
          <w:rFonts w:eastAsia="Times New Roman" w:cs="Times New Roman"/>
          <w:szCs w:val="26"/>
        </w:rPr>
        <w:t>cấp tỉnh</w:t>
      </w:r>
      <w:r w:rsidR="003D3C15" w:rsidRPr="003E2992">
        <w:rPr>
          <w:rFonts w:eastAsia="Times New Roman" w:cs="Times New Roman"/>
          <w:szCs w:val="26"/>
        </w:rPr>
        <w:t xml:space="preserve"> năm học 2021 – 2022</w:t>
      </w:r>
      <w:r w:rsidRPr="003E2992">
        <w:rPr>
          <w:rFonts w:eastAsia="Times New Roman" w:cs="Times New Roman"/>
          <w:szCs w:val="26"/>
        </w:rPr>
        <w:t>:</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Là học sinh lớp 10, 11</w:t>
      </w:r>
      <w:r w:rsidR="003D3C15" w:rsidRPr="003E2992">
        <w:rPr>
          <w:rFonts w:eastAsia="Times New Roman" w:cs="Times New Roman"/>
          <w:szCs w:val="26"/>
        </w:rPr>
        <w:t>, 12</w:t>
      </w:r>
      <w:r w:rsidRPr="003E2992">
        <w:rPr>
          <w:rFonts w:eastAsia="Times New Roman" w:cs="Times New Roman"/>
          <w:szCs w:val="26"/>
        </w:rPr>
        <w:t xml:space="preserve"> năm học 20</w:t>
      </w:r>
      <w:r w:rsidR="003D3C15" w:rsidRPr="003E2992">
        <w:rPr>
          <w:rFonts w:eastAsia="Times New Roman" w:cs="Times New Roman"/>
          <w:szCs w:val="26"/>
        </w:rPr>
        <w:t>21</w:t>
      </w:r>
      <w:r w:rsidRPr="003E2992">
        <w:rPr>
          <w:rFonts w:eastAsia="Times New Roman" w:cs="Times New Roman"/>
          <w:szCs w:val="26"/>
        </w:rPr>
        <w:t xml:space="preserve"> – 20</w:t>
      </w:r>
      <w:r w:rsidR="003D3C15" w:rsidRPr="003E2992">
        <w:rPr>
          <w:rFonts w:eastAsia="Times New Roman" w:cs="Times New Roman"/>
          <w:szCs w:val="26"/>
        </w:rPr>
        <w:t>22</w:t>
      </w:r>
      <w:r w:rsidRPr="003E2992">
        <w:rPr>
          <w:rFonts w:eastAsia="Times New Roman" w:cs="Times New Roman"/>
          <w:szCs w:val="26"/>
        </w:rPr>
        <w:t>.</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Được xếp loại học lực và hạnh kiểm từ khá trở lên theo kết quả học kì I năm học 20</w:t>
      </w:r>
      <w:r w:rsidR="003D3C15" w:rsidRPr="003E2992">
        <w:rPr>
          <w:rFonts w:eastAsia="Times New Roman" w:cs="Times New Roman"/>
          <w:szCs w:val="26"/>
        </w:rPr>
        <w:t>21</w:t>
      </w:r>
      <w:r w:rsidRPr="003E2992">
        <w:rPr>
          <w:rFonts w:eastAsia="Times New Roman" w:cs="Times New Roman"/>
          <w:szCs w:val="26"/>
        </w:rPr>
        <w:t xml:space="preserve"> – 20</w:t>
      </w:r>
      <w:r w:rsidR="003D3C15" w:rsidRPr="003E2992">
        <w:rPr>
          <w:rFonts w:eastAsia="Times New Roman" w:cs="Times New Roman"/>
          <w:szCs w:val="26"/>
        </w:rPr>
        <w:t>22</w:t>
      </w:r>
      <w:r w:rsidRPr="003E2992">
        <w:rPr>
          <w:rFonts w:eastAsia="Times New Roman" w:cs="Times New Roman"/>
          <w:szCs w:val="26"/>
        </w:rPr>
        <w:t>.</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Học sinh được miễn phí khi tham gia học tập.</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pacing w:val="-8"/>
          <w:szCs w:val="26"/>
        </w:rPr>
        <w:t>-  Mỗi học sinh được tham gia ôn tập 01 môn.</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xml:space="preserve">- Hạn cuối đăng kí: </w:t>
      </w:r>
      <w:r w:rsidR="00DE2578" w:rsidRPr="003E2992">
        <w:rPr>
          <w:rFonts w:eastAsia="Times New Roman" w:cs="Times New Roman"/>
          <w:szCs w:val="26"/>
        </w:rPr>
        <w:t>10/2021</w:t>
      </w:r>
      <w:r w:rsidRPr="003E2992">
        <w:rPr>
          <w:rFonts w:eastAsia="Times New Roman" w:cs="Times New Roman"/>
          <w:szCs w:val="26"/>
        </w:rPr>
        <w:t>.</w:t>
      </w:r>
      <w:r w:rsidR="00E31524" w:rsidRPr="003E2992">
        <w:rPr>
          <w:rFonts w:eastAsia="Times New Roman" w:cs="Times New Roman"/>
          <w:szCs w:val="26"/>
        </w:rPr>
        <w:t xml:space="preserve"> Sau đăng nhà trường sẽ tổ chức thi lập đội tuyển và phân công bồi dưỡng.</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xml:space="preserve">b. Đối với kỳ thi </w:t>
      </w:r>
      <w:r w:rsidR="00DE2578" w:rsidRPr="003E2992">
        <w:rPr>
          <w:rFonts w:eastAsia="Times New Roman" w:cs="Times New Roman"/>
          <w:szCs w:val="26"/>
        </w:rPr>
        <w:t>lập</w:t>
      </w:r>
      <w:r w:rsidRPr="003E2992">
        <w:rPr>
          <w:rFonts w:eastAsia="Times New Roman" w:cs="Times New Roman"/>
          <w:szCs w:val="26"/>
        </w:rPr>
        <w:t xml:space="preserve"> đội tuyển học sinh giỏi quốc gia năm 20</w:t>
      </w:r>
      <w:r w:rsidR="00DE2578" w:rsidRPr="003E2992">
        <w:rPr>
          <w:rFonts w:eastAsia="Times New Roman" w:cs="Times New Roman"/>
          <w:szCs w:val="26"/>
        </w:rPr>
        <w:t>21</w:t>
      </w:r>
      <w:r w:rsidRPr="003E2992">
        <w:rPr>
          <w:rFonts w:eastAsia="Times New Roman" w:cs="Times New Roman"/>
          <w:szCs w:val="26"/>
        </w:rPr>
        <w:t>:</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Học sinh phải thỏa đồng thời 2 điều kiện sau:</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Học sinh đã tham dự kỳ thi chọn học sinh giỏi cấp tỉnh năm học 20</w:t>
      </w:r>
      <w:r w:rsidR="00DE2578" w:rsidRPr="003E2992">
        <w:rPr>
          <w:rFonts w:eastAsia="Times New Roman" w:cs="Times New Roman"/>
          <w:szCs w:val="26"/>
        </w:rPr>
        <w:t>20</w:t>
      </w:r>
      <w:r w:rsidRPr="003E2992">
        <w:rPr>
          <w:rFonts w:eastAsia="Times New Roman" w:cs="Times New Roman"/>
          <w:szCs w:val="26"/>
        </w:rPr>
        <w:t xml:space="preserve"> – 20</w:t>
      </w:r>
      <w:r w:rsidR="00DE2578" w:rsidRPr="003E2992">
        <w:rPr>
          <w:rFonts w:eastAsia="Times New Roman" w:cs="Times New Roman"/>
          <w:szCs w:val="26"/>
        </w:rPr>
        <w:t>21</w:t>
      </w:r>
      <w:r w:rsidRPr="003E2992">
        <w:rPr>
          <w:rFonts w:eastAsia="Times New Roman" w:cs="Times New Roman"/>
          <w:szCs w:val="26"/>
        </w:rPr>
        <w:t xml:space="preserve"> và đạt kết quả </w:t>
      </w:r>
      <w:r w:rsidR="00DE2578" w:rsidRPr="003E2992">
        <w:rPr>
          <w:rFonts w:eastAsia="Times New Roman" w:cs="Times New Roman"/>
          <w:szCs w:val="26"/>
        </w:rPr>
        <w:t>từ giải khuyến khích trở lên</w:t>
      </w:r>
      <w:r w:rsidRPr="003E2992">
        <w:rPr>
          <w:rFonts w:eastAsia="Times New Roman" w:cs="Times New Roman"/>
          <w:szCs w:val="26"/>
        </w:rPr>
        <w:t>.</w:t>
      </w:r>
    </w:p>
    <w:p w:rsidR="00863407" w:rsidRPr="003E2992" w:rsidRDefault="00863407" w:rsidP="00863407">
      <w:pPr>
        <w:shd w:val="clear" w:color="auto" w:fill="FFFFFF"/>
        <w:spacing w:before="120" w:after="150" w:line="240" w:lineRule="auto"/>
        <w:ind w:firstLine="540"/>
        <w:contextualSpacing w:val="0"/>
        <w:rPr>
          <w:rFonts w:eastAsia="Times New Roman" w:cs="Times New Roman"/>
          <w:szCs w:val="26"/>
        </w:rPr>
      </w:pPr>
      <w:r w:rsidRPr="003E2992">
        <w:rPr>
          <w:rFonts w:eastAsia="Times New Roman" w:cs="Times New Roman"/>
          <w:szCs w:val="26"/>
        </w:rPr>
        <w:t>- Năm học 20</w:t>
      </w:r>
      <w:r w:rsidR="00DE2578" w:rsidRPr="003E2992">
        <w:rPr>
          <w:rFonts w:eastAsia="Times New Roman" w:cs="Times New Roman"/>
          <w:szCs w:val="26"/>
        </w:rPr>
        <w:t>20</w:t>
      </w:r>
      <w:r w:rsidRPr="003E2992">
        <w:rPr>
          <w:rFonts w:eastAsia="Times New Roman" w:cs="Times New Roman"/>
          <w:szCs w:val="26"/>
        </w:rPr>
        <w:t xml:space="preserve"> – 20</w:t>
      </w:r>
      <w:r w:rsidR="00DE2578" w:rsidRPr="003E2992">
        <w:rPr>
          <w:rFonts w:eastAsia="Times New Roman" w:cs="Times New Roman"/>
          <w:szCs w:val="26"/>
        </w:rPr>
        <w:t>21</w:t>
      </w:r>
      <w:r w:rsidRPr="003E2992">
        <w:rPr>
          <w:rFonts w:eastAsia="Times New Roman" w:cs="Times New Roman"/>
          <w:szCs w:val="26"/>
        </w:rPr>
        <w:t xml:space="preserve"> có học lực và hạnh kiểm xếp từ khá trở lên.</w:t>
      </w:r>
    </w:p>
    <w:p w:rsidR="00E37F93" w:rsidRPr="003E2992" w:rsidRDefault="00E37F93" w:rsidP="00863407">
      <w:pPr>
        <w:shd w:val="clear" w:color="auto" w:fill="FFFFFF"/>
        <w:spacing w:before="120" w:after="150" w:line="240" w:lineRule="auto"/>
        <w:ind w:firstLine="540"/>
        <w:contextualSpacing w:val="0"/>
        <w:rPr>
          <w:rFonts w:eastAsia="Times New Roman" w:cs="Times New Roman"/>
          <w:szCs w:val="26"/>
        </w:rPr>
      </w:pPr>
      <w:r w:rsidRPr="003E2992">
        <w:rPr>
          <w:rFonts w:eastAsia="Times New Roman" w:cs="Times New Roman"/>
          <w:szCs w:val="26"/>
        </w:rPr>
        <w:t>c. Thi học sinh giỏi olympic 10-3:</w:t>
      </w:r>
    </w:p>
    <w:p w:rsidR="00E37F93" w:rsidRPr="003E2992" w:rsidRDefault="00E37F93"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Căn cứ tình hình thực tế sẽ chọn đội tuyển dự thi.</w:t>
      </w:r>
    </w:p>
    <w:p w:rsidR="00863407" w:rsidRPr="003E2992" w:rsidRDefault="00863407" w:rsidP="00863407">
      <w:pPr>
        <w:shd w:val="clear" w:color="auto" w:fill="FFFFFF"/>
        <w:spacing w:before="120" w:after="150" w:line="240" w:lineRule="auto"/>
        <w:ind w:firstLine="540"/>
        <w:contextualSpacing w:val="0"/>
        <w:jc w:val="left"/>
        <w:rPr>
          <w:rFonts w:ascii="Helvetica" w:eastAsia="Times New Roman" w:hAnsi="Helvetica" w:cs="Helvetica"/>
          <w:szCs w:val="26"/>
        </w:rPr>
      </w:pPr>
      <w:r w:rsidRPr="003E2992">
        <w:rPr>
          <w:rFonts w:eastAsia="Times New Roman" w:cs="Times New Roman"/>
          <w:b/>
          <w:bCs/>
          <w:i/>
          <w:iCs/>
          <w:szCs w:val="26"/>
        </w:rPr>
        <w:t>2. Thời gian ôn tập</w:t>
      </w:r>
    </w:p>
    <w:p w:rsidR="00E31524" w:rsidRPr="003E2992" w:rsidRDefault="00863407" w:rsidP="00863407">
      <w:pPr>
        <w:shd w:val="clear" w:color="auto" w:fill="FFFFFF"/>
        <w:spacing w:before="120" w:after="150" w:line="240" w:lineRule="auto"/>
        <w:ind w:firstLine="540"/>
        <w:contextualSpacing w:val="0"/>
        <w:rPr>
          <w:rFonts w:eastAsia="Times New Roman" w:cs="Times New Roman"/>
          <w:szCs w:val="26"/>
        </w:rPr>
      </w:pPr>
      <w:r w:rsidRPr="003E2992">
        <w:rPr>
          <w:rFonts w:eastAsia="Times New Roman" w:cs="Times New Roman"/>
          <w:spacing w:val="12"/>
          <w:szCs w:val="26"/>
        </w:rPr>
        <w:t xml:space="preserve">a. </w:t>
      </w:r>
      <w:r w:rsidR="00E31524" w:rsidRPr="003E2992">
        <w:rPr>
          <w:rFonts w:eastAsia="Times New Roman" w:cs="Times New Roman"/>
          <w:szCs w:val="26"/>
        </w:rPr>
        <w:t>Đối với kỳ thi lập đội tuyển học sinh giỏi quốc gia năm 2021:</w:t>
      </w:r>
    </w:p>
    <w:p w:rsidR="00863407" w:rsidRPr="003E2992" w:rsidRDefault="006D7A92" w:rsidP="00863407">
      <w:pPr>
        <w:shd w:val="clear" w:color="auto" w:fill="FFFFFF"/>
        <w:spacing w:before="120" w:after="150" w:line="240" w:lineRule="auto"/>
        <w:ind w:firstLine="540"/>
        <w:contextualSpacing w:val="0"/>
        <w:rPr>
          <w:rFonts w:ascii="Helvetica" w:eastAsia="Times New Roman" w:hAnsi="Helvetica" w:cs="Helvetica"/>
          <w:szCs w:val="26"/>
        </w:rPr>
      </w:pPr>
      <w:r>
        <w:rPr>
          <w:rFonts w:eastAsia="Times New Roman" w:cs="Times New Roman"/>
          <w:szCs w:val="26"/>
        </w:rPr>
        <w:t xml:space="preserve">- </w:t>
      </w:r>
      <w:r w:rsidR="00863407" w:rsidRPr="003E2992">
        <w:rPr>
          <w:rFonts w:eastAsia="Times New Roman" w:cs="Times New Roman"/>
          <w:szCs w:val="26"/>
        </w:rPr>
        <w:t xml:space="preserve">Số tiết được tính: </w:t>
      </w:r>
      <w:r w:rsidR="00DE2578" w:rsidRPr="003E2992">
        <w:rPr>
          <w:rFonts w:eastAsia="Times New Roman" w:cs="Times New Roman"/>
          <w:szCs w:val="26"/>
        </w:rPr>
        <w:t>2</w:t>
      </w:r>
      <w:r w:rsidR="00B57699" w:rsidRPr="003E2992">
        <w:rPr>
          <w:rFonts w:eastAsia="Times New Roman" w:cs="Times New Roman"/>
          <w:szCs w:val="26"/>
        </w:rPr>
        <w:t>0</w:t>
      </w:r>
      <w:r w:rsidR="00863407" w:rsidRPr="003E2992">
        <w:rPr>
          <w:rFonts w:eastAsia="Times New Roman" w:cs="Times New Roman"/>
          <w:szCs w:val="26"/>
        </w:rPr>
        <w:t xml:space="preserve"> tiết/đợt. Trung bình mỗi </w:t>
      </w:r>
      <w:r w:rsidR="00DE2578" w:rsidRPr="003E2992">
        <w:rPr>
          <w:rFonts w:eastAsia="Times New Roman" w:cs="Times New Roman"/>
          <w:szCs w:val="26"/>
        </w:rPr>
        <w:t>ngày</w:t>
      </w:r>
      <w:r w:rsidR="00863407" w:rsidRPr="003E2992">
        <w:rPr>
          <w:rFonts w:eastAsia="Times New Roman" w:cs="Times New Roman"/>
          <w:szCs w:val="26"/>
        </w:rPr>
        <w:t xml:space="preserve"> </w:t>
      </w:r>
      <w:r w:rsidR="00DE2578" w:rsidRPr="003E2992">
        <w:rPr>
          <w:rFonts w:eastAsia="Times New Roman" w:cs="Times New Roman"/>
          <w:szCs w:val="26"/>
        </w:rPr>
        <w:t>4</w:t>
      </w:r>
      <w:r w:rsidR="00863407" w:rsidRPr="003E2992">
        <w:rPr>
          <w:rFonts w:eastAsia="Times New Roman" w:cs="Times New Roman"/>
          <w:szCs w:val="26"/>
        </w:rPr>
        <w:t xml:space="preserve"> tiết </w:t>
      </w:r>
      <w:r w:rsidR="00DE2578" w:rsidRPr="003E2992">
        <w:rPr>
          <w:rFonts w:eastAsia="Times New Roman" w:cs="Times New Roman"/>
          <w:szCs w:val="26"/>
        </w:rPr>
        <w:t>(học buổi chiều</w:t>
      </w:r>
      <w:r>
        <w:rPr>
          <w:rFonts w:eastAsia="Times New Roman" w:cs="Times New Roman"/>
          <w:szCs w:val="26"/>
        </w:rPr>
        <w:t>)</w:t>
      </w:r>
      <w:bookmarkStart w:id="0" w:name="_GoBack"/>
      <w:bookmarkEnd w:id="0"/>
      <w:r w:rsidR="00863407" w:rsidRPr="003E2992">
        <w:rPr>
          <w:rFonts w:eastAsia="Times New Roman" w:cs="Times New Roman"/>
          <w:szCs w:val="26"/>
        </w:rPr>
        <w:t>.</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Lịch học cụ thể </w:t>
      </w:r>
      <w:r w:rsidRPr="003E2992">
        <w:rPr>
          <w:rFonts w:eastAsia="Times New Roman" w:cs="Times New Roman"/>
          <w:i/>
          <w:iCs/>
          <w:szCs w:val="26"/>
        </w:rPr>
        <w:t>(giáo viên được phân công thông báo với học sinh)</w:t>
      </w:r>
      <w:r w:rsidR="00DE2578" w:rsidRPr="003E2992">
        <w:rPr>
          <w:rFonts w:eastAsia="Times New Roman" w:cs="Times New Roman"/>
          <w:i/>
          <w:iCs/>
          <w:szCs w:val="26"/>
        </w:rPr>
        <w:t>, tổ chức bồi dưỡng tại trường (phòng bộ môn của tổ)</w:t>
      </w:r>
      <w:r w:rsidRPr="003E2992">
        <w:rPr>
          <w:rFonts w:eastAsia="Times New Roman" w:cs="Times New Roman"/>
          <w:i/>
          <w:iCs/>
          <w:szCs w:val="26"/>
        </w:rPr>
        <w:t>.</w:t>
      </w:r>
    </w:p>
    <w:p w:rsidR="00E31524" w:rsidRPr="003E2992" w:rsidRDefault="00863407" w:rsidP="00E31524">
      <w:pPr>
        <w:shd w:val="clear" w:color="auto" w:fill="FFFFFF"/>
        <w:spacing w:before="120" w:after="150" w:line="240" w:lineRule="auto"/>
        <w:ind w:firstLine="540"/>
        <w:contextualSpacing w:val="0"/>
        <w:rPr>
          <w:rFonts w:eastAsia="Times New Roman" w:cs="Times New Roman"/>
          <w:szCs w:val="26"/>
        </w:rPr>
      </w:pPr>
      <w:r w:rsidRPr="003E2992">
        <w:rPr>
          <w:rFonts w:eastAsia="Times New Roman" w:cs="Times New Roman"/>
          <w:szCs w:val="26"/>
        </w:rPr>
        <w:t xml:space="preserve">b. </w:t>
      </w:r>
      <w:r w:rsidR="00E31524" w:rsidRPr="003E2992">
        <w:rPr>
          <w:rFonts w:eastAsia="Times New Roman" w:cs="Times New Roman"/>
          <w:spacing w:val="12"/>
          <w:szCs w:val="26"/>
        </w:rPr>
        <w:t>Đối với </w:t>
      </w:r>
      <w:r w:rsidR="00E31524" w:rsidRPr="003E2992">
        <w:rPr>
          <w:rFonts w:eastAsia="Times New Roman" w:cs="Times New Roman"/>
          <w:szCs w:val="26"/>
        </w:rPr>
        <w:t>kỳ thi chọn học sinh giỏi cấp tỉnh năm học 2021 – 2022:</w:t>
      </w:r>
    </w:p>
    <w:p w:rsidR="00863407" w:rsidRPr="003E2992" w:rsidRDefault="00817B0D" w:rsidP="00863407">
      <w:pPr>
        <w:shd w:val="clear" w:color="auto" w:fill="FFFFFF"/>
        <w:spacing w:before="120" w:after="150" w:line="240" w:lineRule="auto"/>
        <w:ind w:firstLine="540"/>
        <w:contextualSpacing w:val="0"/>
        <w:rPr>
          <w:rFonts w:eastAsia="Times New Roman" w:cs="Times New Roman"/>
          <w:szCs w:val="26"/>
        </w:rPr>
      </w:pPr>
      <w:r w:rsidRPr="003E2992">
        <w:rPr>
          <w:rFonts w:eastAsia="Times New Roman" w:cs="Times New Roman"/>
          <w:szCs w:val="26"/>
        </w:rPr>
        <w:t>- Sau khi thi thành lập đội tuyển (dự kiến tháng 11/2021), nhà trường phân công GV bồi dưỡng.</w:t>
      </w:r>
    </w:p>
    <w:p w:rsidR="00817B0D" w:rsidRPr="003E2992" w:rsidRDefault="00817B0D" w:rsidP="00863407">
      <w:pPr>
        <w:shd w:val="clear" w:color="auto" w:fill="FFFFFF"/>
        <w:spacing w:before="120" w:after="150" w:line="240" w:lineRule="auto"/>
        <w:ind w:firstLine="540"/>
        <w:contextualSpacing w:val="0"/>
        <w:rPr>
          <w:rFonts w:eastAsia="Times New Roman" w:cs="Times New Roman"/>
          <w:szCs w:val="26"/>
        </w:rPr>
      </w:pPr>
      <w:r w:rsidRPr="003E2992">
        <w:rPr>
          <w:rFonts w:eastAsia="Times New Roman" w:cs="Times New Roman"/>
          <w:szCs w:val="26"/>
        </w:rPr>
        <w:t>- Thời gian: Từ tháng 12/2021-3/2022 (3 tháng)</w:t>
      </w:r>
    </w:p>
    <w:p w:rsidR="00ED7476" w:rsidRPr="003E2992" w:rsidRDefault="00ED7476" w:rsidP="00863407">
      <w:pPr>
        <w:shd w:val="clear" w:color="auto" w:fill="FFFFFF"/>
        <w:spacing w:before="120" w:after="150" w:line="240" w:lineRule="auto"/>
        <w:ind w:firstLine="540"/>
        <w:contextualSpacing w:val="0"/>
        <w:rPr>
          <w:rFonts w:eastAsia="Times New Roman" w:cs="Times New Roman"/>
          <w:szCs w:val="26"/>
        </w:rPr>
      </w:pPr>
      <w:r w:rsidRPr="003E2992">
        <w:rPr>
          <w:rFonts w:eastAsia="Times New Roman" w:cs="Times New Roman"/>
          <w:szCs w:val="26"/>
        </w:rPr>
        <w:t>c. Thi học sinh giỏi olympic 10-3:</w:t>
      </w:r>
    </w:p>
    <w:p w:rsidR="00E37F93" w:rsidRPr="003E2992" w:rsidRDefault="00E37F93"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Căn cứ tình hình thực tế sẽ chọn đội tuyển dự thi. Thời gian bồi dưỡng dự kiến từ tháng 01-hết tháng 02/2022.</w:t>
      </w:r>
    </w:p>
    <w:p w:rsidR="00863407" w:rsidRPr="003E2992" w:rsidRDefault="00863407" w:rsidP="00863407">
      <w:pPr>
        <w:shd w:val="clear" w:color="auto" w:fill="FFFFFF"/>
        <w:spacing w:before="120" w:after="150" w:line="240" w:lineRule="auto"/>
        <w:ind w:firstLine="540"/>
        <w:contextualSpacing w:val="0"/>
        <w:jc w:val="left"/>
        <w:rPr>
          <w:rFonts w:ascii="Helvetica" w:eastAsia="Times New Roman" w:hAnsi="Helvetica" w:cs="Helvetica"/>
          <w:szCs w:val="26"/>
        </w:rPr>
      </w:pPr>
      <w:r w:rsidRPr="003E2992">
        <w:rPr>
          <w:rFonts w:eastAsia="Times New Roman" w:cs="Times New Roman"/>
          <w:b/>
          <w:bCs/>
          <w:i/>
          <w:iCs/>
          <w:szCs w:val="26"/>
        </w:rPr>
        <w:t> 4. Nội dung, chương trình ôn tập</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Theo chương trình giáo dục cấp THPT và Chương trình chuyên sâu các môn chuyên ban hành kèm theo Công văn số 10803/BGDĐT-GDTrH ngày 16/12/2009 của Bộ GDĐT.</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Giới hạn chương trình: lớp 10, lớp 11</w:t>
      </w:r>
      <w:r w:rsidR="0055091A" w:rsidRPr="003E2992">
        <w:rPr>
          <w:rFonts w:eastAsia="Times New Roman" w:cs="Times New Roman"/>
          <w:szCs w:val="26"/>
        </w:rPr>
        <w:t>,12</w:t>
      </w:r>
      <w:r w:rsidRPr="003E2992">
        <w:rPr>
          <w:rFonts w:eastAsia="Times New Roman" w:cs="Times New Roman"/>
          <w:szCs w:val="26"/>
        </w:rPr>
        <w:t>.</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b/>
          <w:bCs/>
          <w:i/>
          <w:iCs/>
          <w:szCs w:val="26"/>
        </w:rPr>
        <w:t>5. Phân công giáo viên dạy</w:t>
      </w:r>
    </w:p>
    <w:tbl>
      <w:tblPr>
        <w:tblW w:w="9335" w:type="dxa"/>
        <w:jc w:val="center"/>
        <w:tblCellMar>
          <w:left w:w="0" w:type="dxa"/>
          <w:right w:w="0" w:type="dxa"/>
        </w:tblCellMar>
        <w:tblLook w:val="04A0" w:firstRow="1" w:lastRow="0" w:firstColumn="1" w:lastColumn="0" w:noHBand="0" w:noVBand="1"/>
      </w:tblPr>
      <w:tblGrid>
        <w:gridCol w:w="802"/>
        <w:gridCol w:w="1429"/>
        <w:gridCol w:w="2312"/>
        <w:gridCol w:w="2515"/>
        <w:gridCol w:w="2277"/>
      </w:tblGrid>
      <w:tr w:rsidR="003E2992" w:rsidRPr="003E2992" w:rsidTr="00ED7476">
        <w:trPr>
          <w:jc w:val="center"/>
        </w:trPr>
        <w:tc>
          <w:tcPr>
            <w:tcW w:w="802" w:type="dxa"/>
            <w:tcBorders>
              <w:top w:val="single" w:sz="8" w:space="0" w:color="auto"/>
              <w:left w:val="single" w:sz="8" w:space="0" w:color="auto"/>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11"/>
              <w:contextualSpacing w:val="0"/>
              <w:jc w:val="center"/>
              <w:rPr>
                <w:rFonts w:eastAsia="Times New Roman" w:cs="Times New Roman"/>
                <w:szCs w:val="26"/>
              </w:rPr>
            </w:pPr>
            <w:r w:rsidRPr="003E2992">
              <w:rPr>
                <w:rFonts w:eastAsia="Times New Roman" w:cs="Times New Roman"/>
                <w:b/>
                <w:bCs/>
                <w:i/>
                <w:iCs/>
                <w:szCs w:val="26"/>
              </w:rPr>
              <w:lastRenderedPageBreak/>
              <w:t> </w:t>
            </w:r>
            <w:r w:rsidRPr="003E2992">
              <w:rPr>
                <w:rFonts w:eastAsia="Times New Roman" w:cs="Times New Roman"/>
                <w:b/>
                <w:bCs/>
                <w:szCs w:val="26"/>
              </w:rPr>
              <w:t>STT</w:t>
            </w:r>
          </w:p>
        </w:tc>
        <w:tc>
          <w:tcPr>
            <w:tcW w:w="1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D7476" w:rsidRPr="003E2992" w:rsidRDefault="00ED7476" w:rsidP="00863407">
            <w:pPr>
              <w:spacing w:before="120" w:after="150" w:line="240" w:lineRule="auto"/>
              <w:contextualSpacing w:val="0"/>
              <w:jc w:val="center"/>
              <w:rPr>
                <w:rFonts w:eastAsia="Times New Roman" w:cs="Times New Roman"/>
                <w:szCs w:val="26"/>
              </w:rPr>
            </w:pPr>
            <w:r w:rsidRPr="003E2992">
              <w:rPr>
                <w:rFonts w:eastAsia="Times New Roman" w:cs="Times New Roman"/>
                <w:b/>
                <w:bCs/>
                <w:szCs w:val="26"/>
              </w:rPr>
              <w:t>Môn</w:t>
            </w:r>
          </w:p>
        </w:tc>
        <w:tc>
          <w:tcPr>
            <w:tcW w:w="2312" w:type="dxa"/>
            <w:tcBorders>
              <w:top w:val="single" w:sz="8" w:space="0" w:color="auto"/>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center"/>
              <w:rPr>
                <w:rFonts w:eastAsia="Times New Roman" w:cs="Times New Roman"/>
                <w:szCs w:val="26"/>
              </w:rPr>
            </w:pPr>
            <w:r w:rsidRPr="003E2992">
              <w:rPr>
                <w:rFonts w:eastAsia="Times New Roman" w:cs="Times New Roman"/>
                <w:b/>
                <w:bCs/>
                <w:szCs w:val="26"/>
              </w:rPr>
              <w:t>Giáo viên bồi dưỡng thi lập đội tuyển QG</w:t>
            </w:r>
          </w:p>
        </w:tc>
        <w:tc>
          <w:tcPr>
            <w:tcW w:w="2515" w:type="dxa"/>
            <w:tcBorders>
              <w:top w:val="single" w:sz="8" w:space="0" w:color="auto"/>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center"/>
              <w:rPr>
                <w:rFonts w:eastAsia="Times New Roman" w:cs="Times New Roman"/>
                <w:szCs w:val="26"/>
              </w:rPr>
            </w:pPr>
            <w:r w:rsidRPr="003E2992">
              <w:rPr>
                <w:rFonts w:eastAsia="Times New Roman" w:cs="Times New Roman"/>
                <w:b/>
                <w:bCs/>
                <w:szCs w:val="26"/>
              </w:rPr>
              <w:t>Giáo viên bồi dưỡng thi HSG tỉnh</w:t>
            </w:r>
          </w:p>
        </w:tc>
        <w:tc>
          <w:tcPr>
            <w:tcW w:w="2277" w:type="dxa"/>
            <w:tcBorders>
              <w:top w:val="single" w:sz="8" w:space="0" w:color="auto"/>
              <w:left w:val="nil"/>
              <w:bottom w:val="single" w:sz="8" w:space="0" w:color="auto"/>
              <w:right w:val="single" w:sz="8" w:space="0" w:color="auto"/>
            </w:tcBorders>
          </w:tcPr>
          <w:p w:rsidR="00ED7476" w:rsidRPr="003E2992" w:rsidRDefault="00ED7476" w:rsidP="00863407">
            <w:pPr>
              <w:spacing w:before="120" w:after="150" w:line="240" w:lineRule="auto"/>
              <w:contextualSpacing w:val="0"/>
              <w:jc w:val="center"/>
              <w:rPr>
                <w:rFonts w:eastAsia="Times New Roman" w:cs="Times New Roman"/>
                <w:b/>
                <w:bCs/>
                <w:szCs w:val="26"/>
              </w:rPr>
            </w:pPr>
            <w:r w:rsidRPr="003E2992">
              <w:rPr>
                <w:rFonts w:eastAsia="Times New Roman" w:cs="Times New Roman"/>
                <w:b/>
                <w:bCs/>
                <w:szCs w:val="26"/>
              </w:rPr>
              <w:t>GV bồi dưỡng thi HSG olympic 10-3</w:t>
            </w:r>
          </w:p>
        </w:tc>
      </w:tr>
      <w:tr w:rsidR="003E2992" w:rsidRPr="003E2992" w:rsidTr="00ED7476">
        <w:trPr>
          <w:jc w:val="center"/>
        </w:trPr>
        <w:tc>
          <w:tcPr>
            <w:tcW w:w="802" w:type="dxa"/>
            <w:tcBorders>
              <w:top w:val="nil"/>
              <w:left w:val="single" w:sz="8" w:space="0" w:color="auto"/>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1</w:t>
            </w:r>
          </w:p>
        </w:tc>
        <w:tc>
          <w:tcPr>
            <w:tcW w:w="1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Toán</w:t>
            </w:r>
          </w:p>
        </w:tc>
        <w:tc>
          <w:tcPr>
            <w:tcW w:w="2312"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center"/>
              <w:rPr>
                <w:rFonts w:eastAsia="Times New Roman" w:cs="Times New Roman"/>
                <w:szCs w:val="26"/>
              </w:rPr>
            </w:pPr>
            <w:r w:rsidRPr="003E2992">
              <w:rPr>
                <w:rFonts w:eastAsia="Times New Roman" w:cs="Times New Roman"/>
                <w:szCs w:val="26"/>
              </w:rPr>
              <w:t>Võ Đức Cường</w:t>
            </w:r>
          </w:p>
        </w:tc>
        <w:tc>
          <w:tcPr>
            <w:tcW w:w="2515"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547"/>
              <w:contextualSpacing w:val="0"/>
              <w:jc w:val="left"/>
              <w:rPr>
                <w:rFonts w:eastAsia="Times New Roman" w:cs="Times New Roman"/>
                <w:szCs w:val="26"/>
              </w:rPr>
            </w:pPr>
            <w:r w:rsidRPr="003E2992">
              <w:rPr>
                <w:rFonts w:eastAsia="Times New Roman" w:cs="Times New Roman"/>
                <w:szCs w:val="26"/>
              </w:rPr>
              <w:t> </w:t>
            </w:r>
          </w:p>
        </w:tc>
        <w:tc>
          <w:tcPr>
            <w:tcW w:w="2277" w:type="dxa"/>
            <w:tcBorders>
              <w:top w:val="nil"/>
              <w:left w:val="nil"/>
              <w:bottom w:val="single" w:sz="8" w:space="0" w:color="auto"/>
              <w:right w:val="single" w:sz="8" w:space="0" w:color="auto"/>
            </w:tcBorders>
          </w:tcPr>
          <w:p w:rsidR="00ED7476" w:rsidRPr="003E2992" w:rsidRDefault="00ED7476" w:rsidP="00863407">
            <w:pPr>
              <w:spacing w:before="120" w:after="150" w:line="240" w:lineRule="auto"/>
              <w:ind w:firstLine="547"/>
              <w:contextualSpacing w:val="0"/>
              <w:jc w:val="left"/>
              <w:rPr>
                <w:rFonts w:eastAsia="Times New Roman" w:cs="Times New Roman"/>
                <w:szCs w:val="26"/>
              </w:rPr>
            </w:pPr>
          </w:p>
        </w:tc>
      </w:tr>
      <w:tr w:rsidR="003E2992" w:rsidRPr="003E2992" w:rsidTr="00ED7476">
        <w:trPr>
          <w:trHeight w:val="483"/>
          <w:jc w:val="center"/>
        </w:trPr>
        <w:tc>
          <w:tcPr>
            <w:tcW w:w="802" w:type="dxa"/>
            <w:tcBorders>
              <w:top w:val="nil"/>
              <w:left w:val="single" w:sz="8" w:space="0" w:color="auto"/>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2</w:t>
            </w:r>
          </w:p>
        </w:tc>
        <w:tc>
          <w:tcPr>
            <w:tcW w:w="1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Vật lí</w:t>
            </w:r>
          </w:p>
        </w:tc>
        <w:tc>
          <w:tcPr>
            <w:tcW w:w="2312"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center"/>
              <w:rPr>
                <w:rFonts w:eastAsia="Times New Roman" w:cs="Times New Roman"/>
                <w:szCs w:val="26"/>
              </w:rPr>
            </w:pPr>
          </w:p>
        </w:tc>
        <w:tc>
          <w:tcPr>
            <w:tcW w:w="2515"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547"/>
              <w:contextualSpacing w:val="0"/>
              <w:jc w:val="left"/>
              <w:rPr>
                <w:rFonts w:eastAsia="Times New Roman" w:cs="Times New Roman"/>
                <w:szCs w:val="26"/>
              </w:rPr>
            </w:pPr>
            <w:r w:rsidRPr="003E2992">
              <w:rPr>
                <w:rFonts w:eastAsia="Times New Roman" w:cs="Times New Roman"/>
                <w:szCs w:val="26"/>
              </w:rPr>
              <w:t> </w:t>
            </w:r>
          </w:p>
        </w:tc>
        <w:tc>
          <w:tcPr>
            <w:tcW w:w="2277" w:type="dxa"/>
            <w:tcBorders>
              <w:top w:val="nil"/>
              <w:left w:val="nil"/>
              <w:bottom w:val="single" w:sz="8" w:space="0" w:color="auto"/>
              <w:right w:val="single" w:sz="8" w:space="0" w:color="auto"/>
            </w:tcBorders>
          </w:tcPr>
          <w:p w:rsidR="00ED7476" w:rsidRPr="003E2992" w:rsidRDefault="00ED7476" w:rsidP="00863407">
            <w:pPr>
              <w:spacing w:before="120" w:after="150" w:line="240" w:lineRule="auto"/>
              <w:ind w:firstLine="547"/>
              <w:contextualSpacing w:val="0"/>
              <w:jc w:val="left"/>
              <w:rPr>
                <w:rFonts w:eastAsia="Times New Roman" w:cs="Times New Roman"/>
                <w:szCs w:val="26"/>
              </w:rPr>
            </w:pPr>
          </w:p>
        </w:tc>
      </w:tr>
      <w:tr w:rsidR="003E2992" w:rsidRPr="003E2992" w:rsidTr="00ED7476">
        <w:trPr>
          <w:jc w:val="center"/>
        </w:trPr>
        <w:tc>
          <w:tcPr>
            <w:tcW w:w="802" w:type="dxa"/>
            <w:tcBorders>
              <w:top w:val="nil"/>
              <w:left w:val="single" w:sz="8" w:space="0" w:color="auto"/>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3</w:t>
            </w:r>
          </w:p>
        </w:tc>
        <w:tc>
          <w:tcPr>
            <w:tcW w:w="1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Hoá</w:t>
            </w:r>
          </w:p>
        </w:tc>
        <w:tc>
          <w:tcPr>
            <w:tcW w:w="2312"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center"/>
              <w:rPr>
                <w:rFonts w:eastAsia="Times New Roman" w:cs="Times New Roman"/>
                <w:szCs w:val="26"/>
              </w:rPr>
            </w:pPr>
          </w:p>
        </w:tc>
        <w:tc>
          <w:tcPr>
            <w:tcW w:w="2515"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547"/>
              <w:contextualSpacing w:val="0"/>
              <w:jc w:val="left"/>
              <w:rPr>
                <w:rFonts w:eastAsia="Times New Roman" w:cs="Times New Roman"/>
                <w:szCs w:val="26"/>
              </w:rPr>
            </w:pPr>
            <w:r w:rsidRPr="003E2992">
              <w:rPr>
                <w:rFonts w:eastAsia="Times New Roman" w:cs="Times New Roman"/>
                <w:szCs w:val="26"/>
              </w:rPr>
              <w:t> </w:t>
            </w:r>
          </w:p>
        </w:tc>
        <w:tc>
          <w:tcPr>
            <w:tcW w:w="2277" w:type="dxa"/>
            <w:tcBorders>
              <w:top w:val="nil"/>
              <w:left w:val="nil"/>
              <w:bottom w:val="single" w:sz="8" w:space="0" w:color="auto"/>
              <w:right w:val="single" w:sz="8" w:space="0" w:color="auto"/>
            </w:tcBorders>
          </w:tcPr>
          <w:p w:rsidR="00ED7476" w:rsidRPr="003E2992" w:rsidRDefault="00ED7476" w:rsidP="00863407">
            <w:pPr>
              <w:spacing w:before="120" w:after="150" w:line="240" w:lineRule="auto"/>
              <w:ind w:firstLine="547"/>
              <w:contextualSpacing w:val="0"/>
              <w:jc w:val="left"/>
              <w:rPr>
                <w:rFonts w:eastAsia="Times New Roman" w:cs="Times New Roman"/>
                <w:szCs w:val="26"/>
              </w:rPr>
            </w:pPr>
          </w:p>
        </w:tc>
      </w:tr>
      <w:tr w:rsidR="003E2992" w:rsidRPr="003E2992" w:rsidTr="00ED7476">
        <w:trPr>
          <w:jc w:val="center"/>
        </w:trPr>
        <w:tc>
          <w:tcPr>
            <w:tcW w:w="802" w:type="dxa"/>
            <w:tcBorders>
              <w:top w:val="nil"/>
              <w:left w:val="single" w:sz="8" w:space="0" w:color="auto"/>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4</w:t>
            </w:r>
          </w:p>
        </w:tc>
        <w:tc>
          <w:tcPr>
            <w:tcW w:w="1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Sinh</w:t>
            </w:r>
          </w:p>
        </w:tc>
        <w:tc>
          <w:tcPr>
            <w:tcW w:w="2312" w:type="dxa"/>
            <w:tcBorders>
              <w:top w:val="nil"/>
              <w:left w:val="nil"/>
              <w:bottom w:val="single" w:sz="8" w:space="0" w:color="auto"/>
              <w:right w:val="single" w:sz="8" w:space="0" w:color="auto"/>
            </w:tcBorders>
            <w:shd w:val="clear" w:color="auto" w:fill="auto"/>
            <w:hideMark/>
          </w:tcPr>
          <w:p w:rsidR="00ED7476" w:rsidRPr="003E2992" w:rsidRDefault="001F3BC5" w:rsidP="00863407">
            <w:pPr>
              <w:spacing w:before="120" w:after="150" w:line="240" w:lineRule="auto"/>
              <w:contextualSpacing w:val="0"/>
              <w:jc w:val="center"/>
              <w:rPr>
                <w:rFonts w:eastAsia="Times New Roman" w:cs="Times New Roman"/>
                <w:szCs w:val="26"/>
              </w:rPr>
            </w:pPr>
            <w:r>
              <w:rPr>
                <w:rFonts w:eastAsia="Times New Roman" w:cs="Times New Roman"/>
                <w:szCs w:val="26"/>
              </w:rPr>
              <w:t>Đỗ Văn Trung</w:t>
            </w:r>
          </w:p>
        </w:tc>
        <w:tc>
          <w:tcPr>
            <w:tcW w:w="2515"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left"/>
              <w:rPr>
                <w:rFonts w:eastAsia="Times New Roman" w:cs="Times New Roman"/>
                <w:szCs w:val="26"/>
              </w:rPr>
            </w:pPr>
            <w:r w:rsidRPr="003E2992">
              <w:rPr>
                <w:rFonts w:eastAsia="Times New Roman" w:cs="Times New Roman"/>
                <w:szCs w:val="26"/>
              </w:rPr>
              <w:t> </w:t>
            </w:r>
          </w:p>
        </w:tc>
        <w:tc>
          <w:tcPr>
            <w:tcW w:w="2277" w:type="dxa"/>
            <w:tcBorders>
              <w:top w:val="nil"/>
              <w:left w:val="nil"/>
              <w:bottom w:val="single" w:sz="8" w:space="0" w:color="auto"/>
              <w:right w:val="single" w:sz="8" w:space="0" w:color="auto"/>
            </w:tcBorders>
          </w:tcPr>
          <w:p w:rsidR="00ED7476" w:rsidRPr="003E2992" w:rsidRDefault="00ED7476" w:rsidP="00863407">
            <w:pPr>
              <w:spacing w:before="120" w:after="150" w:line="240" w:lineRule="auto"/>
              <w:contextualSpacing w:val="0"/>
              <w:jc w:val="left"/>
              <w:rPr>
                <w:rFonts w:eastAsia="Times New Roman" w:cs="Times New Roman"/>
                <w:szCs w:val="26"/>
              </w:rPr>
            </w:pPr>
          </w:p>
        </w:tc>
      </w:tr>
      <w:tr w:rsidR="003E2992" w:rsidRPr="003E2992" w:rsidTr="00ED7476">
        <w:trPr>
          <w:jc w:val="center"/>
        </w:trPr>
        <w:tc>
          <w:tcPr>
            <w:tcW w:w="802" w:type="dxa"/>
            <w:tcBorders>
              <w:top w:val="nil"/>
              <w:left w:val="single" w:sz="8" w:space="0" w:color="auto"/>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5</w:t>
            </w:r>
          </w:p>
        </w:tc>
        <w:tc>
          <w:tcPr>
            <w:tcW w:w="1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Văn</w:t>
            </w:r>
          </w:p>
        </w:tc>
        <w:tc>
          <w:tcPr>
            <w:tcW w:w="2312"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center"/>
              <w:rPr>
                <w:rFonts w:eastAsia="Times New Roman" w:cs="Times New Roman"/>
                <w:szCs w:val="26"/>
              </w:rPr>
            </w:pPr>
          </w:p>
        </w:tc>
        <w:tc>
          <w:tcPr>
            <w:tcW w:w="2515"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547"/>
              <w:contextualSpacing w:val="0"/>
              <w:jc w:val="left"/>
              <w:rPr>
                <w:rFonts w:eastAsia="Times New Roman" w:cs="Times New Roman"/>
                <w:szCs w:val="26"/>
              </w:rPr>
            </w:pPr>
            <w:r w:rsidRPr="003E2992">
              <w:rPr>
                <w:rFonts w:eastAsia="Times New Roman" w:cs="Times New Roman"/>
                <w:szCs w:val="26"/>
              </w:rPr>
              <w:t> </w:t>
            </w:r>
          </w:p>
        </w:tc>
        <w:tc>
          <w:tcPr>
            <w:tcW w:w="2277" w:type="dxa"/>
            <w:tcBorders>
              <w:top w:val="nil"/>
              <w:left w:val="nil"/>
              <w:bottom w:val="single" w:sz="8" w:space="0" w:color="auto"/>
              <w:right w:val="single" w:sz="8" w:space="0" w:color="auto"/>
            </w:tcBorders>
          </w:tcPr>
          <w:p w:rsidR="00ED7476" w:rsidRPr="003E2992" w:rsidRDefault="00ED7476" w:rsidP="00863407">
            <w:pPr>
              <w:spacing w:before="120" w:after="150" w:line="240" w:lineRule="auto"/>
              <w:ind w:firstLine="547"/>
              <w:contextualSpacing w:val="0"/>
              <w:jc w:val="left"/>
              <w:rPr>
                <w:rFonts w:eastAsia="Times New Roman" w:cs="Times New Roman"/>
                <w:szCs w:val="26"/>
              </w:rPr>
            </w:pPr>
          </w:p>
        </w:tc>
      </w:tr>
      <w:tr w:rsidR="003E2992" w:rsidRPr="003E2992" w:rsidTr="00ED7476">
        <w:trPr>
          <w:jc w:val="center"/>
        </w:trPr>
        <w:tc>
          <w:tcPr>
            <w:tcW w:w="802" w:type="dxa"/>
            <w:tcBorders>
              <w:top w:val="nil"/>
              <w:left w:val="single" w:sz="8" w:space="0" w:color="auto"/>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6</w:t>
            </w:r>
          </w:p>
        </w:tc>
        <w:tc>
          <w:tcPr>
            <w:tcW w:w="1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Sử</w:t>
            </w:r>
          </w:p>
        </w:tc>
        <w:tc>
          <w:tcPr>
            <w:tcW w:w="2312"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center"/>
              <w:rPr>
                <w:rFonts w:eastAsia="Times New Roman" w:cs="Times New Roman"/>
                <w:szCs w:val="26"/>
              </w:rPr>
            </w:pPr>
          </w:p>
        </w:tc>
        <w:tc>
          <w:tcPr>
            <w:tcW w:w="2515"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547"/>
              <w:contextualSpacing w:val="0"/>
              <w:jc w:val="left"/>
              <w:rPr>
                <w:rFonts w:eastAsia="Times New Roman" w:cs="Times New Roman"/>
                <w:szCs w:val="26"/>
              </w:rPr>
            </w:pPr>
            <w:r w:rsidRPr="003E2992">
              <w:rPr>
                <w:rFonts w:eastAsia="Times New Roman" w:cs="Times New Roman"/>
                <w:szCs w:val="26"/>
              </w:rPr>
              <w:t> </w:t>
            </w:r>
          </w:p>
        </w:tc>
        <w:tc>
          <w:tcPr>
            <w:tcW w:w="2277" w:type="dxa"/>
            <w:tcBorders>
              <w:top w:val="nil"/>
              <w:left w:val="nil"/>
              <w:bottom w:val="single" w:sz="8" w:space="0" w:color="auto"/>
              <w:right w:val="single" w:sz="8" w:space="0" w:color="auto"/>
            </w:tcBorders>
          </w:tcPr>
          <w:p w:rsidR="00ED7476" w:rsidRPr="003E2992" w:rsidRDefault="00ED7476" w:rsidP="00863407">
            <w:pPr>
              <w:spacing w:before="120" w:after="150" w:line="240" w:lineRule="auto"/>
              <w:ind w:firstLine="547"/>
              <w:contextualSpacing w:val="0"/>
              <w:jc w:val="left"/>
              <w:rPr>
                <w:rFonts w:eastAsia="Times New Roman" w:cs="Times New Roman"/>
                <w:szCs w:val="26"/>
              </w:rPr>
            </w:pPr>
          </w:p>
        </w:tc>
      </w:tr>
      <w:tr w:rsidR="003E2992" w:rsidRPr="003E2992" w:rsidTr="00ED7476">
        <w:trPr>
          <w:jc w:val="center"/>
        </w:trPr>
        <w:tc>
          <w:tcPr>
            <w:tcW w:w="802" w:type="dxa"/>
            <w:tcBorders>
              <w:top w:val="nil"/>
              <w:left w:val="single" w:sz="8" w:space="0" w:color="auto"/>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7</w:t>
            </w:r>
          </w:p>
        </w:tc>
        <w:tc>
          <w:tcPr>
            <w:tcW w:w="1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Địa</w:t>
            </w:r>
          </w:p>
        </w:tc>
        <w:tc>
          <w:tcPr>
            <w:tcW w:w="2312"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center"/>
              <w:rPr>
                <w:rFonts w:eastAsia="Times New Roman" w:cs="Times New Roman"/>
                <w:szCs w:val="26"/>
              </w:rPr>
            </w:pPr>
          </w:p>
        </w:tc>
        <w:tc>
          <w:tcPr>
            <w:tcW w:w="2515"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547"/>
              <w:contextualSpacing w:val="0"/>
              <w:jc w:val="left"/>
              <w:rPr>
                <w:rFonts w:eastAsia="Times New Roman" w:cs="Times New Roman"/>
                <w:szCs w:val="26"/>
              </w:rPr>
            </w:pPr>
            <w:r w:rsidRPr="003E2992">
              <w:rPr>
                <w:rFonts w:eastAsia="Times New Roman" w:cs="Times New Roman"/>
                <w:szCs w:val="26"/>
              </w:rPr>
              <w:t> </w:t>
            </w:r>
          </w:p>
        </w:tc>
        <w:tc>
          <w:tcPr>
            <w:tcW w:w="2277" w:type="dxa"/>
            <w:tcBorders>
              <w:top w:val="nil"/>
              <w:left w:val="nil"/>
              <w:bottom w:val="single" w:sz="8" w:space="0" w:color="auto"/>
              <w:right w:val="single" w:sz="8" w:space="0" w:color="auto"/>
            </w:tcBorders>
          </w:tcPr>
          <w:p w:rsidR="00ED7476" w:rsidRPr="003E2992" w:rsidRDefault="00ED7476" w:rsidP="00863407">
            <w:pPr>
              <w:spacing w:before="120" w:after="150" w:line="240" w:lineRule="auto"/>
              <w:ind w:firstLine="547"/>
              <w:contextualSpacing w:val="0"/>
              <w:jc w:val="left"/>
              <w:rPr>
                <w:rFonts w:eastAsia="Times New Roman" w:cs="Times New Roman"/>
                <w:szCs w:val="26"/>
              </w:rPr>
            </w:pPr>
          </w:p>
        </w:tc>
      </w:tr>
      <w:tr w:rsidR="003E2992" w:rsidRPr="003E2992" w:rsidTr="00ED7476">
        <w:trPr>
          <w:jc w:val="center"/>
        </w:trPr>
        <w:tc>
          <w:tcPr>
            <w:tcW w:w="802" w:type="dxa"/>
            <w:tcBorders>
              <w:top w:val="nil"/>
              <w:left w:val="single" w:sz="8" w:space="0" w:color="auto"/>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8</w:t>
            </w:r>
          </w:p>
        </w:tc>
        <w:tc>
          <w:tcPr>
            <w:tcW w:w="1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Tiếng Anh</w:t>
            </w:r>
          </w:p>
        </w:tc>
        <w:tc>
          <w:tcPr>
            <w:tcW w:w="2312"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center"/>
              <w:rPr>
                <w:rFonts w:eastAsia="Times New Roman" w:cs="Times New Roman"/>
                <w:szCs w:val="26"/>
              </w:rPr>
            </w:pPr>
          </w:p>
        </w:tc>
        <w:tc>
          <w:tcPr>
            <w:tcW w:w="2515"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left"/>
              <w:rPr>
                <w:rFonts w:eastAsia="Times New Roman" w:cs="Times New Roman"/>
                <w:szCs w:val="26"/>
              </w:rPr>
            </w:pPr>
            <w:r w:rsidRPr="003E2992">
              <w:rPr>
                <w:rFonts w:eastAsia="Times New Roman" w:cs="Times New Roman"/>
                <w:szCs w:val="26"/>
              </w:rPr>
              <w:t> </w:t>
            </w:r>
          </w:p>
        </w:tc>
        <w:tc>
          <w:tcPr>
            <w:tcW w:w="2277" w:type="dxa"/>
            <w:tcBorders>
              <w:top w:val="nil"/>
              <w:left w:val="nil"/>
              <w:bottom w:val="single" w:sz="8" w:space="0" w:color="auto"/>
              <w:right w:val="single" w:sz="8" w:space="0" w:color="auto"/>
            </w:tcBorders>
          </w:tcPr>
          <w:p w:rsidR="00ED7476" w:rsidRPr="003E2992" w:rsidRDefault="00ED7476" w:rsidP="00863407">
            <w:pPr>
              <w:spacing w:before="120" w:after="150" w:line="240" w:lineRule="auto"/>
              <w:contextualSpacing w:val="0"/>
              <w:jc w:val="left"/>
              <w:rPr>
                <w:rFonts w:eastAsia="Times New Roman" w:cs="Times New Roman"/>
                <w:szCs w:val="26"/>
              </w:rPr>
            </w:pPr>
          </w:p>
        </w:tc>
      </w:tr>
      <w:tr w:rsidR="003E2992" w:rsidRPr="003E2992" w:rsidTr="00ED7476">
        <w:trPr>
          <w:jc w:val="center"/>
        </w:trPr>
        <w:tc>
          <w:tcPr>
            <w:tcW w:w="802" w:type="dxa"/>
            <w:tcBorders>
              <w:top w:val="nil"/>
              <w:left w:val="single" w:sz="8" w:space="0" w:color="auto"/>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9</w:t>
            </w:r>
          </w:p>
        </w:tc>
        <w:tc>
          <w:tcPr>
            <w:tcW w:w="1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Tin học</w:t>
            </w:r>
          </w:p>
        </w:tc>
        <w:tc>
          <w:tcPr>
            <w:tcW w:w="2312"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center"/>
              <w:rPr>
                <w:rFonts w:eastAsia="Times New Roman" w:cs="Times New Roman"/>
                <w:szCs w:val="26"/>
              </w:rPr>
            </w:pPr>
          </w:p>
        </w:tc>
        <w:tc>
          <w:tcPr>
            <w:tcW w:w="2515"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left"/>
              <w:rPr>
                <w:rFonts w:eastAsia="Times New Roman" w:cs="Times New Roman"/>
                <w:szCs w:val="26"/>
              </w:rPr>
            </w:pPr>
            <w:r w:rsidRPr="003E2992">
              <w:rPr>
                <w:rFonts w:eastAsia="Times New Roman" w:cs="Times New Roman"/>
                <w:szCs w:val="26"/>
              </w:rPr>
              <w:t> </w:t>
            </w:r>
          </w:p>
        </w:tc>
        <w:tc>
          <w:tcPr>
            <w:tcW w:w="2277" w:type="dxa"/>
            <w:tcBorders>
              <w:top w:val="nil"/>
              <w:left w:val="nil"/>
              <w:bottom w:val="single" w:sz="8" w:space="0" w:color="auto"/>
              <w:right w:val="single" w:sz="8" w:space="0" w:color="auto"/>
            </w:tcBorders>
          </w:tcPr>
          <w:p w:rsidR="00ED7476" w:rsidRPr="003E2992" w:rsidRDefault="00ED7476" w:rsidP="00863407">
            <w:pPr>
              <w:spacing w:before="120" w:after="150" w:line="240" w:lineRule="auto"/>
              <w:contextualSpacing w:val="0"/>
              <w:jc w:val="left"/>
              <w:rPr>
                <w:rFonts w:eastAsia="Times New Roman" w:cs="Times New Roman"/>
                <w:szCs w:val="26"/>
              </w:rPr>
            </w:pPr>
          </w:p>
        </w:tc>
      </w:tr>
      <w:tr w:rsidR="003E2992" w:rsidRPr="003E2992" w:rsidTr="00ED7476">
        <w:trPr>
          <w:jc w:val="center"/>
        </w:trPr>
        <w:tc>
          <w:tcPr>
            <w:tcW w:w="802" w:type="dxa"/>
            <w:tcBorders>
              <w:top w:val="nil"/>
              <w:left w:val="single" w:sz="8" w:space="0" w:color="auto"/>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10</w:t>
            </w:r>
          </w:p>
        </w:tc>
        <w:tc>
          <w:tcPr>
            <w:tcW w:w="1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7476" w:rsidRPr="003E2992" w:rsidRDefault="00ED7476" w:rsidP="00863407">
            <w:pPr>
              <w:spacing w:before="120" w:after="150" w:line="240" w:lineRule="auto"/>
              <w:ind w:firstLine="27"/>
              <w:contextualSpacing w:val="0"/>
              <w:jc w:val="center"/>
              <w:rPr>
                <w:rFonts w:eastAsia="Times New Roman" w:cs="Times New Roman"/>
                <w:szCs w:val="26"/>
              </w:rPr>
            </w:pPr>
            <w:r w:rsidRPr="003E2992">
              <w:rPr>
                <w:rFonts w:eastAsia="Times New Roman" w:cs="Times New Roman"/>
                <w:szCs w:val="26"/>
              </w:rPr>
              <w:t>GDCD</w:t>
            </w:r>
          </w:p>
        </w:tc>
        <w:tc>
          <w:tcPr>
            <w:tcW w:w="2312"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center"/>
              <w:rPr>
                <w:rFonts w:eastAsia="Times New Roman" w:cs="Times New Roman"/>
                <w:szCs w:val="26"/>
              </w:rPr>
            </w:pPr>
          </w:p>
        </w:tc>
        <w:tc>
          <w:tcPr>
            <w:tcW w:w="2515" w:type="dxa"/>
            <w:tcBorders>
              <w:top w:val="nil"/>
              <w:left w:val="nil"/>
              <w:bottom w:val="single" w:sz="8" w:space="0" w:color="auto"/>
              <w:right w:val="single" w:sz="8" w:space="0" w:color="auto"/>
            </w:tcBorders>
            <w:shd w:val="clear" w:color="auto" w:fill="auto"/>
            <w:hideMark/>
          </w:tcPr>
          <w:p w:rsidR="00ED7476" w:rsidRPr="003E2992" w:rsidRDefault="00ED7476" w:rsidP="00863407">
            <w:pPr>
              <w:spacing w:before="120" w:after="150" w:line="240" w:lineRule="auto"/>
              <w:contextualSpacing w:val="0"/>
              <w:jc w:val="left"/>
              <w:rPr>
                <w:rFonts w:eastAsia="Times New Roman" w:cs="Times New Roman"/>
                <w:szCs w:val="26"/>
              </w:rPr>
            </w:pPr>
            <w:r w:rsidRPr="003E2992">
              <w:rPr>
                <w:rFonts w:eastAsia="Times New Roman" w:cs="Times New Roman"/>
                <w:szCs w:val="26"/>
              </w:rPr>
              <w:t> </w:t>
            </w:r>
          </w:p>
        </w:tc>
        <w:tc>
          <w:tcPr>
            <w:tcW w:w="2277" w:type="dxa"/>
            <w:tcBorders>
              <w:top w:val="nil"/>
              <w:left w:val="nil"/>
              <w:bottom w:val="single" w:sz="8" w:space="0" w:color="auto"/>
              <w:right w:val="single" w:sz="8" w:space="0" w:color="auto"/>
            </w:tcBorders>
          </w:tcPr>
          <w:p w:rsidR="00ED7476" w:rsidRPr="003E2992" w:rsidRDefault="00ED7476" w:rsidP="00863407">
            <w:pPr>
              <w:spacing w:before="120" w:after="150" w:line="240" w:lineRule="auto"/>
              <w:contextualSpacing w:val="0"/>
              <w:jc w:val="left"/>
              <w:rPr>
                <w:rFonts w:eastAsia="Times New Roman" w:cs="Times New Roman"/>
                <w:szCs w:val="26"/>
              </w:rPr>
            </w:pPr>
          </w:p>
        </w:tc>
      </w:tr>
    </w:tbl>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i/>
          <w:iCs/>
          <w:szCs w:val="26"/>
        </w:rPr>
        <w:t xml:space="preserve">* </w:t>
      </w:r>
      <w:r w:rsidR="0055091A" w:rsidRPr="003E2992">
        <w:rPr>
          <w:rFonts w:eastAsia="Times New Roman" w:cs="Times New Roman"/>
          <w:i/>
          <w:iCs/>
          <w:szCs w:val="26"/>
        </w:rPr>
        <w:t>Theo bảng trên tổ chuyên môn phân công những GV có</w:t>
      </w:r>
      <w:r w:rsidRPr="003E2992">
        <w:rPr>
          <w:rFonts w:eastAsia="Times New Roman" w:cs="Times New Roman"/>
          <w:i/>
          <w:iCs/>
          <w:szCs w:val="26"/>
        </w:rPr>
        <w:t xml:space="preserve"> nguồn học sinh giỏi vào bảng phân công trên</w:t>
      </w:r>
      <w:r w:rsidR="0055091A" w:rsidRPr="003E2992">
        <w:rPr>
          <w:rFonts w:eastAsia="Times New Roman" w:cs="Times New Roman"/>
          <w:i/>
          <w:iCs/>
          <w:szCs w:val="26"/>
        </w:rPr>
        <w:t xml:space="preserve"> gửi lại CM ra quyết định</w:t>
      </w:r>
      <w:r w:rsidRPr="003E2992">
        <w:rPr>
          <w:rFonts w:eastAsia="Times New Roman" w:cs="Times New Roman"/>
          <w:i/>
          <w:iCs/>
          <w:szCs w:val="26"/>
        </w:rPr>
        <w:t>.</w:t>
      </w:r>
    </w:p>
    <w:p w:rsidR="00863407" w:rsidRPr="003E2992" w:rsidRDefault="00863407" w:rsidP="00863407">
      <w:pPr>
        <w:shd w:val="clear" w:color="auto" w:fill="FFFFFF"/>
        <w:spacing w:before="120" w:after="150" w:line="240" w:lineRule="auto"/>
        <w:ind w:firstLine="426"/>
        <w:contextualSpacing w:val="0"/>
        <w:jc w:val="left"/>
        <w:rPr>
          <w:rFonts w:ascii="Helvetica" w:eastAsia="Times New Roman" w:hAnsi="Helvetica" w:cs="Helvetica"/>
          <w:szCs w:val="26"/>
        </w:rPr>
      </w:pPr>
      <w:r w:rsidRPr="003E2992">
        <w:rPr>
          <w:rFonts w:eastAsia="Times New Roman" w:cs="Times New Roman"/>
          <w:b/>
          <w:bCs/>
          <w:szCs w:val="26"/>
        </w:rPr>
        <w:t>II. Thành lập đội tuyển</w:t>
      </w:r>
    </w:p>
    <w:p w:rsidR="00863407" w:rsidRPr="003E2992" w:rsidRDefault="00863407" w:rsidP="00863407">
      <w:pPr>
        <w:shd w:val="clear" w:color="auto" w:fill="FFFFFF"/>
        <w:spacing w:before="120" w:after="150" w:line="240" w:lineRule="auto"/>
        <w:ind w:firstLine="426"/>
        <w:contextualSpacing w:val="0"/>
        <w:rPr>
          <w:rFonts w:ascii="Helvetica" w:eastAsia="Times New Roman" w:hAnsi="Helvetica" w:cs="Helvetica"/>
          <w:szCs w:val="26"/>
        </w:rPr>
      </w:pPr>
      <w:r w:rsidRPr="003E2992">
        <w:rPr>
          <w:rFonts w:eastAsia="Times New Roman" w:cs="Times New Roman"/>
          <w:b/>
          <w:bCs/>
          <w:i/>
          <w:iCs/>
          <w:spacing w:val="12"/>
          <w:szCs w:val="26"/>
        </w:rPr>
        <w:t>1. Đối với</w:t>
      </w:r>
      <w:r w:rsidRPr="003E2992">
        <w:rPr>
          <w:rFonts w:eastAsia="Times New Roman" w:cs="Times New Roman"/>
          <w:i/>
          <w:iCs/>
          <w:spacing w:val="12"/>
          <w:szCs w:val="26"/>
        </w:rPr>
        <w:t> </w:t>
      </w:r>
      <w:r w:rsidRPr="003E2992">
        <w:rPr>
          <w:rFonts w:eastAsia="Times New Roman" w:cs="Times New Roman"/>
          <w:b/>
          <w:bCs/>
          <w:i/>
          <w:iCs/>
          <w:szCs w:val="26"/>
        </w:rPr>
        <w:t>kỳ thi chọn học sinh giỏi cấp tỉnh năm học 20</w:t>
      </w:r>
      <w:r w:rsidR="00661E7D" w:rsidRPr="003E2992">
        <w:rPr>
          <w:rFonts w:eastAsia="Times New Roman" w:cs="Times New Roman"/>
          <w:b/>
          <w:bCs/>
          <w:i/>
          <w:iCs/>
          <w:szCs w:val="26"/>
        </w:rPr>
        <w:t>21</w:t>
      </w:r>
      <w:r w:rsidRPr="003E2992">
        <w:rPr>
          <w:rFonts w:eastAsia="Times New Roman" w:cs="Times New Roman"/>
          <w:b/>
          <w:bCs/>
          <w:i/>
          <w:iCs/>
          <w:szCs w:val="26"/>
        </w:rPr>
        <w:t xml:space="preserve"> – 20</w:t>
      </w:r>
      <w:r w:rsidR="00661E7D" w:rsidRPr="003E2992">
        <w:rPr>
          <w:rFonts w:eastAsia="Times New Roman" w:cs="Times New Roman"/>
          <w:b/>
          <w:bCs/>
          <w:i/>
          <w:iCs/>
          <w:szCs w:val="26"/>
        </w:rPr>
        <w:t>22</w:t>
      </w:r>
    </w:p>
    <w:p w:rsidR="00863407" w:rsidRPr="003E2992" w:rsidRDefault="00863407" w:rsidP="00863407">
      <w:pPr>
        <w:shd w:val="clear" w:color="auto" w:fill="FFFFFF"/>
        <w:spacing w:before="120" w:after="150" w:line="240" w:lineRule="auto"/>
        <w:ind w:firstLine="426"/>
        <w:contextualSpacing w:val="0"/>
        <w:rPr>
          <w:rFonts w:ascii="Helvetica" w:eastAsia="Times New Roman" w:hAnsi="Helvetica" w:cs="Helvetica"/>
          <w:szCs w:val="26"/>
        </w:rPr>
      </w:pPr>
      <w:r w:rsidRPr="003E2992">
        <w:rPr>
          <w:rFonts w:eastAsia="Times New Roman" w:cs="Times New Roman"/>
          <w:szCs w:val="26"/>
        </w:rPr>
        <w:t xml:space="preserve">- Chậm nhất ngày </w:t>
      </w:r>
      <w:r w:rsidR="00661E7D" w:rsidRPr="003E2992">
        <w:rPr>
          <w:rFonts w:eastAsia="Times New Roman" w:cs="Times New Roman"/>
          <w:szCs w:val="26"/>
        </w:rPr>
        <w:t>15/10/2021</w:t>
      </w:r>
      <w:r w:rsidRPr="003E2992">
        <w:rPr>
          <w:rFonts w:eastAsia="Times New Roman" w:cs="Times New Roman"/>
          <w:szCs w:val="26"/>
        </w:rPr>
        <w:t xml:space="preserve"> giáo viên phụ trách ôn luyện báo danh sách học sinh được chọn dự thi </w:t>
      </w:r>
      <w:r w:rsidR="00661E7D" w:rsidRPr="003E2992">
        <w:rPr>
          <w:rFonts w:eastAsia="Times New Roman" w:cs="Times New Roman"/>
          <w:szCs w:val="26"/>
        </w:rPr>
        <w:t xml:space="preserve">lập đội tuyển cấp trường. Ngày 01/3/2022 GV bồi dưỡng và tổ chuyên môn chốt danh sách chính thức dự thi </w:t>
      </w:r>
      <w:r w:rsidRPr="003E2992">
        <w:rPr>
          <w:rFonts w:eastAsia="Times New Roman" w:cs="Times New Roman"/>
          <w:szCs w:val="26"/>
        </w:rPr>
        <w:t>cấp tỉnh để nhà trường làm hồ sơ theo quy định.</w:t>
      </w:r>
    </w:p>
    <w:p w:rsidR="00863407" w:rsidRPr="003E2992" w:rsidRDefault="00863407" w:rsidP="00863407">
      <w:pPr>
        <w:shd w:val="clear" w:color="auto" w:fill="FFFFFF"/>
        <w:spacing w:before="120" w:after="150" w:line="240" w:lineRule="auto"/>
        <w:ind w:firstLine="426"/>
        <w:contextualSpacing w:val="0"/>
        <w:rPr>
          <w:rFonts w:ascii="Helvetica" w:eastAsia="Times New Roman" w:hAnsi="Helvetica" w:cs="Helvetica"/>
          <w:szCs w:val="26"/>
        </w:rPr>
      </w:pPr>
      <w:r w:rsidRPr="003E2992">
        <w:rPr>
          <w:rFonts w:eastAsia="Times New Roman" w:cs="Times New Roman"/>
          <w:szCs w:val="26"/>
        </w:rPr>
        <w:t>- Điểm được lấy từ cao xuống thấp (thấp nhất là 6/10 điểm) đến khi đủ số lượng.</w:t>
      </w:r>
    </w:p>
    <w:p w:rsidR="00863407" w:rsidRPr="003E2992" w:rsidRDefault="00733765" w:rsidP="00863407">
      <w:pPr>
        <w:shd w:val="clear" w:color="auto" w:fill="FFFFFF"/>
        <w:spacing w:before="120" w:after="150" w:line="240" w:lineRule="auto"/>
        <w:ind w:firstLine="426"/>
        <w:contextualSpacing w:val="0"/>
        <w:rPr>
          <w:rFonts w:ascii="Helvetica" w:eastAsia="Times New Roman" w:hAnsi="Helvetica" w:cs="Helvetica"/>
          <w:szCs w:val="26"/>
        </w:rPr>
      </w:pPr>
      <w:r w:rsidRPr="003E2992">
        <w:rPr>
          <w:rFonts w:eastAsia="Times New Roman" w:cs="Times New Roman"/>
          <w:szCs w:val="26"/>
        </w:rPr>
        <w:t xml:space="preserve">- Số lượng đội tuyển dự kiến: </w:t>
      </w:r>
      <w:r w:rsidR="00863407" w:rsidRPr="003E2992">
        <w:rPr>
          <w:rFonts w:eastAsia="Times New Roman" w:cs="Times New Roman"/>
          <w:szCs w:val="26"/>
        </w:rPr>
        <w:t>10 đội (gồm các môn: Ngữ văn, Toán, Vật lí, Hoá học, Sinh học, Lịch sử, Địa lí, Tiếng Anh, Tin học và GDCD).</w:t>
      </w:r>
    </w:p>
    <w:p w:rsidR="00863407" w:rsidRPr="003E2992" w:rsidRDefault="00863407" w:rsidP="00863407">
      <w:pPr>
        <w:shd w:val="clear" w:color="auto" w:fill="FFFFFF"/>
        <w:spacing w:before="120" w:after="150" w:line="240" w:lineRule="auto"/>
        <w:ind w:firstLine="426"/>
        <w:contextualSpacing w:val="0"/>
        <w:rPr>
          <w:rFonts w:eastAsia="Times New Roman" w:cs="Times New Roman"/>
          <w:szCs w:val="26"/>
        </w:rPr>
      </w:pPr>
      <w:r w:rsidRPr="003E2992">
        <w:rPr>
          <w:rFonts w:eastAsia="Times New Roman" w:cs="Times New Roman"/>
          <w:szCs w:val="26"/>
        </w:rPr>
        <w:t xml:space="preserve">- Số lượng học sinh trong mỗi đội tuyển: số lượng cụ thể do trường quyết định căn cứ vào chất lượng học sinh; mỗi môn không quá </w:t>
      </w:r>
      <w:r w:rsidR="00733765" w:rsidRPr="003E2992">
        <w:rPr>
          <w:rFonts w:eastAsia="Times New Roman" w:cs="Times New Roman"/>
          <w:szCs w:val="26"/>
        </w:rPr>
        <w:t>05</w:t>
      </w:r>
      <w:r w:rsidRPr="003E2992">
        <w:rPr>
          <w:rFonts w:eastAsia="Times New Roman" w:cs="Times New Roman"/>
          <w:szCs w:val="26"/>
        </w:rPr>
        <w:t xml:space="preserve"> học sinh.</w:t>
      </w:r>
    </w:p>
    <w:p w:rsidR="0099746E" w:rsidRPr="003E2992" w:rsidRDefault="0099746E" w:rsidP="00863407">
      <w:pPr>
        <w:shd w:val="clear" w:color="auto" w:fill="FFFFFF"/>
        <w:spacing w:before="120" w:after="150" w:line="240" w:lineRule="auto"/>
        <w:ind w:firstLine="426"/>
        <w:contextualSpacing w:val="0"/>
        <w:rPr>
          <w:rFonts w:ascii="Helvetica" w:eastAsia="Times New Roman" w:hAnsi="Helvetica" w:cs="Helvetica"/>
          <w:szCs w:val="26"/>
        </w:rPr>
      </w:pPr>
      <w:r w:rsidRPr="003E2992">
        <w:rPr>
          <w:rFonts w:eastAsia="Times New Roman" w:cs="Times New Roman"/>
          <w:szCs w:val="26"/>
        </w:rPr>
        <w:t>- Đội tuyển HSG thể dục và QPAN căn cứ tình hình thức tế thành lập đội tuyển và bồi dưỡng theo kế hoạch của tổ Thể dục – QPAN.</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b/>
          <w:bCs/>
          <w:i/>
          <w:iCs/>
          <w:szCs w:val="26"/>
        </w:rPr>
        <w:t xml:space="preserve">2. Đối với kỳ thi </w:t>
      </w:r>
      <w:r w:rsidR="001A1A5D" w:rsidRPr="003E2992">
        <w:rPr>
          <w:rFonts w:eastAsia="Times New Roman" w:cs="Times New Roman"/>
          <w:b/>
          <w:bCs/>
          <w:i/>
          <w:iCs/>
          <w:szCs w:val="26"/>
        </w:rPr>
        <w:t>lập</w:t>
      </w:r>
      <w:r w:rsidRPr="003E2992">
        <w:rPr>
          <w:rFonts w:eastAsia="Times New Roman" w:cs="Times New Roman"/>
          <w:b/>
          <w:bCs/>
          <w:i/>
          <w:iCs/>
          <w:szCs w:val="26"/>
        </w:rPr>
        <w:t xml:space="preserve"> đội tuyển học sinh giỏi quốc gia năm 20</w:t>
      </w:r>
      <w:r w:rsidR="001A1A5D" w:rsidRPr="003E2992">
        <w:rPr>
          <w:rFonts w:eastAsia="Times New Roman" w:cs="Times New Roman"/>
          <w:b/>
          <w:bCs/>
          <w:i/>
          <w:iCs/>
          <w:szCs w:val="26"/>
        </w:rPr>
        <w:t>21</w:t>
      </w:r>
    </w:p>
    <w:p w:rsidR="00863407" w:rsidRPr="003E2992" w:rsidRDefault="001A1A5D" w:rsidP="00863407">
      <w:pPr>
        <w:shd w:val="clear" w:color="auto" w:fill="FFFFFF"/>
        <w:spacing w:before="120" w:after="150" w:line="240" w:lineRule="auto"/>
        <w:ind w:firstLine="540"/>
        <w:contextualSpacing w:val="0"/>
        <w:rPr>
          <w:rFonts w:eastAsia="Times New Roman" w:cs="Times New Roman"/>
          <w:szCs w:val="26"/>
        </w:rPr>
      </w:pPr>
      <w:r w:rsidRPr="003E2992">
        <w:rPr>
          <w:rFonts w:eastAsia="Times New Roman" w:cs="Times New Roman"/>
          <w:szCs w:val="26"/>
        </w:rPr>
        <w:t xml:space="preserve">- Chậm nhất ngày 14/9/2021 các tổ đề xuất danh sách trên cơ sở tiêu chuẩn nêu trên cho nhà trường. Trường ra QĐ lập đội tuyển dự thi và tổ chức bồi dưỡng từ 15-20/9/2021. </w:t>
      </w:r>
    </w:p>
    <w:p w:rsidR="001A1A5D" w:rsidRPr="003E2992" w:rsidRDefault="001A1A5D"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Ngày 21-22/9/2021 tham gia dự thi.</w:t>
      </w:r>
    </w:p>
    <w:p w:rsidR="00863407" w:rsidRPr="003E2992" w:rsidRDefault="00863407" w:rsidP="00863407">
      <w:pPr>
        <w:shd w:val="clear" w:color="auto" w:fill="FFFFFF"/>
        <w:spacing w:before="120" w:after="150" w:line="240" w:lineRule="auto"/>
        <w:ind w:firstLine="426"/>
        <w:contextualSpacing w:val="0"/>
        <w:jc w:val="left"/>
        <w:rPr>
          <w:rFonts w:ascii="Helvetica" w:eastAsia="Times New Roman" w:hAnsi="Helvetica" w:cs="Helvetica"/>
          <w:szCs w:val="26"/>
        </w:rPr>
      </w:pPr>
      <w:r w:rsidRPr="003E2992">
        <w:rPr>
          <w:rFonts w:eastAsia="Times New Roman" w:cs="Times New Roman"/>
          <w:b/>
          <w:bCs/>
          <w:szCs w:val="26"/>
        </w:rPr>
        <w:t>III. Đưa học sinh dự thi</w:t>
      </w:r>
    </w:p>
    <w:p w:rsidR="00863407" w:rsidRPr="003E2992" w:rsidRDefault="00863407" w:rsidP="00863407">
      <w:pPr>
        <w:shd w:val="clear" w:color="auto" w:fill="FFFFFF"/>
        <w:spacing w:before="120" w:after="150" w:line="240" w:lineRule="auto"/>
        <w:ind w:firstLine="426"/>
        <w:contextualSpacing w:val="0"/>
        <w:rPr>
          <w:rFonts w:ascii="Helvetica" w:eastAsia="Times New Roman" w:hAnsi="Helvetica" w:cs="Helvetica"/>
          <w:szCs w:val="26"/>
        </w:rPr>
      </w:pPr>
      <w:r w:rsidRPr="003E2992">
        <w:rPr>
          <w:rFonts w:eastAsia="Times New Roman" w:cs="Times New Roman"/>
          <w:szCs w:val="26"/>
        </w:rPr>
        <w:lastRenderedPageBreak/>
        <w:t xml:space="preserve">1. Trong thời gian </w:t>
      </w:r>
      <w:r w:rsidR="009D50A2" w:rsidRPr="003E2992">
        <w:rPr>
          <w:rFonts w:eastAsia="Times New Roman" w:cs="Times New Roman"/>
          <w:szCs w:val="26"/>
        </w:rPr>
        <w:t>1-</w:t>
      </w:r>
      <w:r w:rsidRPr="003E2992">
        <w:rPr>
          <w:rFonts w:eastAsia="Times New Roman" w:cs="Times New Roman"/>
          <w:szCs w:val="26"/>
        </w:rPr>
        <w:t>2 tuần trước khi học sinh trong đội tuyển thi học sinh giỏi tham gia dự thi, tập thể cán bộ, giáo viên của nhà trường tạo điều kiện tốt nhất về mặt tinh thần để các em tham dự tốt kì thi.</w:t>
      </w:r>
    </w:p>
    <w:p w:rsidR="00863407" w:rsidRPr="003E2992" w:rsidRDefault="00863407" w:rsidP="00863407">
      <w:pPr>
        <w:shd w:val="clear" w:color="auto" w:fill="FFFFFF"/>
        <w:spacing w:before="120" w:after="150" w:line="240" w:lineRule="auto"/>
        <w:ind w:firstLine="426"/>
        <w:contextualSpacing w:val="0"/>
        <w:rPr>
          <w:rFonts w:ascii="Helvetica" w:eastAsia="Times New Roman" w:hAnsi="Helvetica" w:cs="Helvetica"/>
          <w:szCs w:val="26"/>
        </w:rPr>
      </w:pPr>
      <w:r w:rsidRPr="003E2992">
        <w:rPr>
          <w:rFonts w:eastAsia="Times New Roman" w:cs="Times New Roman"/>
          <w:szCs w:val="26"/>
        </w:rPr>
        <w:t>2. Trường tổ chức xe đưa và đón học sinh đi dự thi, có giáo viên hướng dẫn.</w:t>
      </w:r>
    </w:p>
    <w:p w:rsidR="00863407" w:rsidRPr="003E2992" w:rsidRDefault="00863407" w:rsidP="00863407">
      <w:pPr>
        <w:shd w:val="clear" w:color="auto" w:fill="FFFFFF"/>
        <w:spacing w:before="120" w:after="150" w:line="240" w:lineRule="auto"/>
        <w:ind w:firstLine="426"/>
        <w:contextualSpacing w:val="0"/>
        <w:rPr>
          <w:rFonts w:ascii="Helvetica" w:eastAsia="Times New Roman" w:hAnsi="Helvetica" w:cs="Helvetica"/>
          <w:szCs w:val="26"/>
        </w:rPr>
      </w:pPr>
      <w:r w:rsidRPr="003E2992">
        <w:rPr>
          <w:rFonts w:eastAsia="Times New Roman" w:cs="Times New Roman"/>
          <w:b/>
          <w:bCs/>
          <w:szCs w:val="26"/>
        </w:rPr>
        <w:t>C. TỔ CHỨC THỰC HIỆN</w:t>
      </w:r>
    </w:p>
    <w:p w:rsidR="00863407" w:rsidRPr="003E2992" w:rsidRDefault="00863407" w:rsidP="00863407">
      <w:pPr>
        <w:shd w:val="clear" w:color="auto" w:fill="FFFFFF"/>
        <w:spacing w:before="120" w:after="150" w:line="240" w:lineRule="auto"/>
        <w:ind w:firstLine="426"/>
        <w:contextualSpacing w:val="0"/>
        <w:rPr>
          <w:rFonts w:ascii="Helvetica" w:eastAsia="Times New Roman" w:hAnsi="Helvetica" w:cs="Helvetica"/>
          <w:szCs w:val="26"/>
        </w:rPr>
      </w:pPr>
      <w:r w:rsidRPr="003E2992">
        <w:rPr>
          <w:rFonts w:eastAsia="Times New Roman" w:cs="Times New Roman"/>
          <w:b/>
          <w:bCs/>
          <w:szCs w:val="26"/>
        </w:rPr>
        <w:t>I. Kinh phí</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Nhà trường thưởng cho giáo viên trực t</w:t>
      </w:r>
      <w:r w:rsidR="009D50A2" w:rsidRPr="003E2992">
        <w:rPr>
          <w:rFonts w:eastAsia="Times New Roman" w:cs="Times New Roman"/>
          <w:szCs w:val="26"/>
        </w:rPr>
        <w:t>iếp bồi dưỡng học sinh đạt giải</w:t>
      </w:r>
      <w:r w:rsidRPr="003E2992">
        <w:rPr>
          <w:rFonts w:eastAsia="Times New Roman" w:cs="Times New Roman"/>
          <w:szCs w:val="26"/>
        </w:rPr>
        <w:t> theo Quy chế chi tiêu nội bộ</w:t>
      </w:r>
      <w:r w:rsidR="009D50A2" w:rsidRPr="003E2992">
        <w:rPr>
          <w:rFonts w:eastAsia="Times New Roman" w:cs="Times New Roman"/>
          <w:szCs w:val="26"/>
        </w:rPr>
        <w:t xml:space="preserve"> và quy chế bồi dưỡng học sinh giỏi đã ban hành</w:t>
      </w:r>
      <w:r w:rsidRPr="003E2992">
        <w:rPr>
          <w:rFonts w:eastAsia="Times New Roman" w:cs="Times New Roman"/>
          <w:szCs w:val="26"/>
        </w:rPr>
        <w:t>.</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Chi phí đưa học sinh đi dự thi (gồm ăn uống, xe đưa đón, v.v...) và thưởng học sinh đạt giải: chi theo Quy chế chi tiêu nội bộ</w:t>
      </w:r>
      <w:r w:rsidR="009D50A2" w:rsidRPr="003E2992">
        <w:rPr>
          <w:rFonts w:eastAsia="Times New Roman" w:cs="Times New Roman"/>
          <w:szCs w:val="26"/>
        </w:rPr>
        <w:t xml:space="preserve"> và quy định khen thưởng</w:t>
      </w:r>
      <w:r w:rsidRPr="003E2992">
        <w:rPr>
          <w:rFonts w:eastAsia="Times New Roman" w:cs="Times New Roman"/>
          <w:szCs w:val="26"/>
        </w:rPr>
        <w:t>.</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b/>
          <w:bCs/>
          <w:szCs w:val="26"/>
        </w:rPr>
        <w:t>II. Giáo viên dạy</w:t>
      </w:r>
    </w:p>
    <w:p w:rsidR="00863407" w:rsidRPr="003E2992" w:rsidRDefault="00863407" w:rsidP="00863407">
      <w:pPr>
        <w:shd w:val="clear" w:color="auto" w:fill="FFFFFF"/>
        <w:spacing w:before="120" w:after="150" w:line="240" w:lineRule="auto"/>
        <w:ind w:firstLine="426"/>
        <w:contextualSpacing w:val="0"/>
        <w:rPr>
          <w:rFonts w:ascii="Helvetica" w:eastAsia="Times New Roman" w:hAnsi="Helvetica" w:cs="Helvetica"/>
          <w:szCs w:val="26"/>
        </w:rPr>
      </w:pPr>
      <w:r w:rsidRPr="003E2992">
        <w:rPr>
          <w:rFonts w:eastAsia="Times New Roman" w:cs="Times New Roman"/>
          <w:b/>
          <w:bCs/>
          <w:i/>
          <w:iCs/>
          <w:spacing w:val="12"/>
          <w:szCs w:val="26"/>
        </w:rPr>
        <w:t>1. Đối với</w:t>
      </w:r>
      <w:r w:rsidRPr="003E2992">
        <w:rPr>
          <w:rFonts w:eastAsia="Times New Roman" w:cs="Times New Roman"/>
          <w:i/>
          <w:iCs/>
          <w:spacing w:val="12"/>
          <w:szCs w:val="26"/>
        </w:rPr>
        <w:t> </w:t>
      </w:r>
      <w:r w:rsidRPr="003E2992">
        <w:rPr>
          <w:rFonts w:eastAsia="Times New Roman" w:cs="Times New Roman"/>
          <w:b/>
          <w:bCs/>
          <w:i/>
          <w:iCs/>
          <w:szCs w:val="26"/>
        </w:rPr>
        <w:t xml:space="preserve">kỳ thi </w:t>
      </w:r>
      <w:r w:rsidR="009D50A2" w:rsidRPr="003E2992">
        <w:rPr>
          <w:rFonts w:eastAsia="Times New Roman" w:cs="Times New Roman"/>
          <w:b/>
          <w:bCs/>
          <w:i/>
          <w:iCs/>
          <w:szCs w:val="26"/>
        </w:rPr>
        <w:t>chọn</w:t>
      </w:r>
      <w:r w:rsidRPr="003E2992">
        <w:rPr>
          <w:rFonts w:eastAsia="Times New Roman" w:cs="Times New Roman"/>
          <w:b/>
          <w:bCs/>
          <w:i/>
          <w:iCs/>
          <w:szCs w:val="26"/>
        </w:rPr>
        <w:t xml:space="preserve"> học sinh giỏi cấp tỉnh năm học 20</w:t>
      </w:r>
      <w:r w:rsidR="009D50A2" w:rsidRPr="003E2992">
        <w:rPr>
          <w:rFonts w:eastAsia="Times New Roman" w:cs="Times New Roman"/>
          <w:b/>
          <w:bCs/>
          <w:i/>
          <w:iCs/>
          <w:szCs w:val="26"/>
        </w:rPr>
        <w:t>21</w:t>
      </w:r>
      <w:r w:rsidRPr="003E2992">
        <w:rPr>
          <w:rFonts w:eastAsia="Times New Roman" w:cs="Times New Roman"/>
          <w:b/>
          <w:bCs/>
          <w:i/>
          <w:iCs/>
          <w:szCs w:val="26"/>
        </w:rPr>
        <w:t xml:space="preserve"> – 20</w:t>
      </w:r>
      <w:r w:rsidR="009D50A2" w:rsidRPr="003E2992">
        <w:rPr>
          <w:rFonts w:eastAsia="Times New Roman" w:cs="Times New Roman"/>
          <w:b/>
          <w:bCs/>
          <w:i/>
          <w:iCs/>
          <w:szCs w:val="26"/>
        </w:rPr>
        <w:t>22</w:t>
      </w:r>
    </w:p>
    <w:p w:rsidR="00863407" w:rsidRPr="003E2992" w:rsidRDefault="00863407" w:rsidP="00863407">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 xml:space="preserve">- Giáo viên được phân công căn cứ danh sách học sinh đăng ký tiến hành dạy ôn tập từ ngày </w:t>
      </w:r>
      <w:r w:rsidR="009D50A2" w:rsidRPr="003E2992">
        <w:rPr>
          <w:rFonts w:eastAsia="Times New Roman" w:cs="Times New Roman"/>
          <w:szCs w:val="26"/>
        </w:rPr>
        <w:t>01/12/2021</w:t>
      </w:r>
      <w:r w:rsidR="00040E0D" w:rsidRPr="003E2992">
        <w:rPr>
          <w:rFonts w:eastAsia="Times New Roman" w:cs="Times New Roman"/>
          <w:szCs w:val="26"/>
        </w:rPr>
        <w:t xml:space="preserve"> đến 12/3/2022</w:t>
      </w:r>
      <w:r w:rsidRPr="003E2992">
        <w:rPr>
          <w:rFonts w:eastAsia="Times New Roman" w:cs="Times New Roman"/>
          <w:szCs w:val="26"/>
        </w:rPr>
        <w:t xml:space="preserve">. Ban Giám hiệu </w:t>
      </w:r>
      <w:r w:rsidR="009D50A2" w:rsidRPr="003E2992">
        <w:rPr>
          <w:rFonts w:eastAsia="Times New Roman" w:cs="Times New Roman"/>
          <w:szCs w:val="26"/>
        </w:rPr>
        <w:t xml:space="preserve">xếp TKB bồi dưỡng chéo buổi (tập trung tại trường) </w:t>
      </w:r>
      <w:r w:rsidRPr="003E2992">
        <w:rPr>
          <w:rFonts w:eastAsia="Times New Roman" w:cs="Times New Roman"/>
          <w:szCs w:val="26"/>
        </w:rPr>
        <w:t xml:space="preserve">để </w:t>
      </w:r>
      <w:r w:rsidR="009D50A2" w:rsidRPr="003E2992">
        <w:rPr>
          <w:rFonts w:eastAsia="Times New Roman" w:cs="Times New Roman"/>
          <w:szCs w:val="26"/>
        </w:rPr>
        <w:t xml:space="preserve">GV </w:t>
      </w:r>
      <w:r w:rsidRPr="003E2992">
        <w:rPr>
          <w:rFonts w:eastAsia="Times New Roman" w:cs="Times New Roman"/>
          <w:szCs w:val="26"/>
        </w:rPr>
        <w:t>sắp xếp</w:t>
      </w:r>
      <w:r w:rsidR="009D50A2" w:rsidRPr="003E2992">
        <w:rPr>
          <w:rFonts w:eastAsia="Times New Roman" w:cs="Times New Roman"/>
          <w:szCs w:val="26"/>
        </w:rPr>
        <w:t xml:space="preserve"> bồi dưỡng</w:t>
      </w:r>
      <w:r w:rsidRPr="003E2992">
        <w:rPr>
          <w:rFonts w:eastAsia="Times New Roman" w:cs="Times New Roman"/>
          <w:szCs w:val="26"/>
        </w:rPr>
        <w:t>.</w:t>
      </w:r>
    </w:p>
    <w:p w:rsidR="00863407" w:rsidRPr="003E2992" w:rsidRDefault="00863407" w:rsidP="00863407">
      <w:pPr>
        <w:shd w:val="clear" w:color="auto" w:fill="FFFFFF"/>
        <w:spacing w:before="120" w:after="150" w:line="240" w:lineRule="auto"/>
        <w:ind w:firstLine="540"/>
        <w:contextualSpacing w:val="0"/>
        <w:rPr>
          <w:rFonts w:eastAsia="Times New Roman" w:cs="Times New Roman"/>
          <w:szCs w:val="26"/>
        </w:rPr>
      </w:pPr>
      <w:r w:rsidRPr="003E2992">
        <w:rPr>
          <w:rFonts w:eastAsia="Times New Roman" w:cs="Times New Roman"/>
          <w:szCs w:val="26"/>
        </w:rPr>
        <w:t>- Các tổ trưởng chuyên môn: thường xuyên đôn đốc, kiểm tra, đánh giá tiến độ ôn tập của giáo viên và học sinh.</w:t>
      </w:r>
    </w:p>
    <w:p w:rsidR="0099746E" w:rsidRPr="003E2992" w:rsidRDefault="0099746E" w:rsidP="0099746E">
      <w:pPr>
        <w:shd w:val="clear" w:color="auto" w:fill="FFFFFF"/>
        <w:spacing w:before="120" w:after="150" w:line="240" w:lineRule="auto"/>
        <w:ind w:firstLine="426"/>
        <w:contextualSpacing w:val="0"/>
        <w:rPr>
          <w:rFonts w:ascii="Helvetica" w:eastAsia="Times New Roman" w:hAnsi="Helvetica" w:cs="Helvetica"/>
          <w:szCs w:val="26"/>
        </w:rPr>
      </w:pPr>
      <w:r w:rsidRPr="003E2992">
        <w:rPr>
          <w:rFonts w:eastAsia="Times New Roman" w:cs="Times New Roman"/>
          <w:szCs w:val="26"/>
        </w:rPr>
        <w:t>- Đội tuyển HSG thể dục và QPAN căn cứ tình hình thức tế thành lập đội tuyển và bồi dưỡng theo kế hoạch của tổ Thể dục – QPAN.</w:t>
      </w:r>
    </w:p>
    <w:p w:rsidR="00863407" w:rsidRPr="003E2992" w:rsidRDefault="00863407" w:rsidP="00863407">
      <w:pPr>
        <w:shd w:val="clear" w:color="auto" w:fill="FFFFFF"/>
        <w:spacing w:before="120" w:after="150" w:line="240" w:lineRule="auto"/>
        <w:ind w:firstLine="540"/>
        <w:contextualSpacing w:val="0"/>
        <w:rPr>
          <w:rFonts w:eastAsia="Times New Roman" w:cs="Times New Roman"/>
          <w:b/>
          <w:bCs/>
          <w:i/>
          <w:iCs/>
          <w:szCs w:val="26"/>
        </w:rPr>
      </w:pPr>
      <w:r w:rsidRPr="003E2992">
        <w:rPr>
          <w:rFonts w:eastAsia="Times New Roman" w:cs="Times New Roman"/>
          <w:b/>
          <w:bCs/>
          <w:i/>
          <w:iCs/>
          <w:szCs w:val="26"/>
        </w:rPr>
        <w:t xml:space="preserve">2. Đối với kỳ thi </w:t>
      </w:r>
      <w:r w:rsidR="009D50A2" w:rsidRPr="003E2992">
        <w:rPr>
          <w:rFonts w:eastAsia="Times New Roman" w:cs="Times New Roman"/>
          <w:b/>
          <w:bCs/>
          <w:i/>
          <w:iCs/>
          <w:szCs w:val="26"/>
        </w:rPr>
        <w:t>lập</w:t>
      </w:r>
      <w:r w:rsidRPr="003E2992">
        <w:rPr>
          <w:rFonts w:eastAsia="Times New Roman" w:cs="Times New Roman"/>
          <w:b/>
          <w:bCs/>
          <w:i/>
          <w:iCs/>
          <w:szCs w:val="26"/>
        </w:rPr>
        <w:t xml:space="preserve"> đội tuyển học sinh giỏi quốc gia năm 20</w:t>
      </w:r>
      <w:r w:rsidR="009D50A2" w:rsidRPr="003E2992">
        <w:rPr>
          <w:rFonts w:eastAsia="Times New Roman" w:cs="Times New Roman"/>
          <w:b/>
          <w:bCs/>
          <w:i/>
          <w:iCs/>
          <w:szCs w:val="26"/>
        </w:rPr>
        <w:t>21</w:t>
      </w:r>
    </w:p>
    <w:p w:rsidR="00863407" w:rsidRPr="003E2992" w:rsidRDefault="009D50A2" w:rsidP="00863407">
      <w:pPr>
        <w:shd w:val="clear" w:color="auto" w:fill="FFFFFF"/>
        <w:spacing w:before="120" w:after="150" w:line="240" w:lineRule="auto"/>
        <w:ind w:firstLine="540"/>
        <w:contextualSpacing w:val="0"/>
        <w:rPr>
          <w:rFonts w:eastAsia="Times New Roman" w:cs="Times New Roman"/>
          <w:szCs w:val="26"/>
        </w:rPr>
      </w:pPr>
      <w:r w:rsidRPr="003E2992">
        <w:rPr>
          <w:rFonts w:eastAsia="Times New Roman" w:cs="Times New Roman"/>
          <w:szCs w:val="26"/>
        </w:rPr>
        <w:t>- Giáo viên được phân công tổ chức bồi dưỡng cho học sinh tại trường vào tất cả các buổi chiều từ 1</w:t>
      </w:r>
      <w:r w:rsidR="00FC641A" w:rsidRPr="003E2992">
        <w:rPr>
          <w:rFonts w:eastAsia="Times New Roman" w:cs="Times New Roman"/>
          <w:szCs w:val="26"/>
        </w:rPr>
        <w:t>6</w:t>
      </w:r>
      <w:r w:rsidRPr="003E2992">
        <w:rPr>
          <w:rFonts w:eastAsia="Times New Roman" w:cs="Times New Roman"/>
          <w:szCs w:val="26"/>
        </w:rPr>
        <w:t xml:space="preserve">-20/9/2021 (mỗi buổi 4 tiết x </w:t>
      </w:r>
      <w:r w:rsidR="00FC641A" w:rsidRPr="003E2992">
        <w:rPr>
          <w:rFonts w:eastAsia="Times New Roman" w:cs="Times New Roman"/>
          <w:szCs w:val="26"/>
        </w:rPr>
        <w:t>5</w:t>
      </w:r>
      <w:r w:rsidRPr="003E2992">
        <w:rPr>
          <w:rFonts w:eastAsia="Times New Roman" w:cs="Times New Roman"/>
          <w:szCs w:val="26"/>
        </w:rPr>
        <w:t xml:space="preserve"> buổi = 2</w:t>
      </w:r>
      <w:r w:rsidR="00FC641A" w:rsidRPr="003E2992">
        <w:rPr>
          <w:rFonts w:eastAsia="Times New Roman" w:cs="Times New Roman"/>
          <w:szCs w:val="26"/>
        </w:rPr>
        <w:t>0</w:t>
      </w:r>
      <w:r w:rsidRPr="003E2992">
        <w:rPr>
          <w:rFonts w:eastAsia="Times New Roman" w:cs="Times New Roman"/>
          <w:szCs w:val="26"/>
        </w:rPr>
        <w:t xml:space="preserve"> tiết).</w:t>
      </w:r>
    </w:p>
    <w:p w:rsidR="00040E0D" w:rsidRPr="003E2992" w:rsidRDefault="00040E0D" w:rsidP="00863407">
      <w:pPr>
        <w:shd w:val="clear" w:color="auto" w:fill="FFFFFF"/>
        <w:spacing w:before="120" w:after="150" w:line="240" w:lineRule="auto"/>
        <w:ind w:firstLine="540"/>
        <w:contextualSpacing w:val="0"/>
        <w:rPr>
          <w:rFonts w:eastAsia="Times New Roman" w:cs="Times New Roman"/>
          <w:szCs w:val="26"/>
        </w:rPr>
      </w:pPr>
      <w:r w:rsidRPr="003E2992">
        <w:rPr>
          <w:rFonts w:eastAsia="Times New Roman" w:cs="Times New Roman"/>
          <w:szCs w:val="26"/>
        </w:rPr>
        <w:t>- Tổ trưởng chuyên môn thường xuyên theo dõi, kiểm tra, đánh giá tiến độ ôn tập của giáo viên và học sinh.</w:t>
      </w:r>
    </w:p>
    <w:p w:rsidR="00FC56A2" w:rsidRPr="003E2992" w:rsidRDefault="00FC56A2" w:rsidP="00863407">
      <w:pPr>
        <w:shd w:val="clear" w:color="auto" w:fill="FFFFFF"/>
        <w:spacing w:before="120" w:after="150" w:line="240" w:lineRule="auto"/>
        <w:ind w:firstLine="540"/>
        <w:contextualSpacing w:val="0"/>
        <w:rPr>
          <w:rFonts w:eastAsia="Times New Roman" w:cs="Times New Roman"/>
          <w:b/>
          <w:i/>
          <w:szCs w:val="26"/>
        </w:rPr>
      </w:pPr>
      <w:r w:rsidRPr="003E2992">
        <w:rPr>
          <w:rFonts w:eastAsia="Times New Roman" w:cs="Times New Roman"/>
          <w:b/>
          <w:i/>
          <w:szCs w:val="26"/>
        </w:rPr>
        <w:t>3. Học sinh giỏi olympic 10-3:</w:t>
      </w:r>
    </w:p>
    <w:p w:rsidR="00FC56A2" w:rsidRPr="003E2992" w:rsidRDefault="00FC56A2" w:rsidP="00FC56A2">
      <w:pPr>
        <w:shd w:val="clear" w:color="auto" w:fill="FFFFFF"/>
        <w:spacing w:before="120" w:after="150" w:line="240" w:lineRule="auto"/>
        <w:ind w:firstLine="540"/>
        <w:contextualSpacing w:val="0"/>
        <w:rPr>
          <w:rFonts w:ascii="Helvetica" w:eastAsia="Times New Roman" w:hAnsi="Helvetica" w:cs="Helvetica"/>
          <w:szCs w:val="26"/>
        </w:rPr>
      </w:pPr>
      <w:r w:rsidRPr="003E2992">
        <w:rPr>
          <w:rFonts w:eastAsia="Times New Roman" w:cs="Times New Roman"/>
          <w:szCs w:val="26"/>
        </w:rPr>
        <w:t>Thời gian bồi dưỡng dự kiến từ tháng 01-hết tháng 02/2022 (theo TKB chung toàn trường).</w:t>
      </w:r>
    </w:p>
    <w:p w:rsidR="00863407" w:rsidRPr="003E2992" w:rsidRDefault="00863407" w:rsidP="008D1B14">
      <w:pPr>
        <w:shd w:val="clear" w:color="auto" w:fill="FFFFFF"/>
        <w:spacing w:before="120" w:after="150" w:line="240" w:lineRule="auto"/>
        <w:ind w:firstLine="720"/>
        <w:contextualSpacing w:val="0"/>
        <w:rPr>
          <w:rFonts w:ascii="Helvetica" w:eastAsia="Times New Roman" w:hAnsi="Helvetica" w:cs="Helvetica"/>
          <w:szCs w:val="26"/>
        </w:rPr>
      </w:pPr>
      <w:r w:rsidRPr="003E2992">
        <w:rPr>
          <w:rFonts w:eastAsia="Times New Roman" w:cs="Times New Roman"/>
          <w:szCs w:val="26"/>
        </w:rPr>
        <w:t xml:space="preserve">Lãnh đạo trường THPT </w:t>
      </w:r>
      <w:r w:rsidR="00040E0D" w:rsidRPr="003E2992">
        <w:rPr>
          <w:rFonts w:eastAsia="Times New Roman" w:cs="Times New Roman"/>
          <w:szCs w:val="26"/>
        </w:rPr>
        <w:t>Krông Bông</w:t>
      </w:r>
      <w:r w:rsidRPr="003E2992">
        <w:rPr>
          <w:rFonts w:eastAsia="Times New Roman" w:cs="Times New Roman"/>
          <w:szCs w:val="26"/>
        </w:rPr>
        <w:t xml:space="preserve"> yêu cầu các tổ trưởng chuyên môn; giáo viên được phân công và học sinh thực hiện nghiêm túc kế hoạch này. Đây là một trong các căn cứ để xét thi đua khen thưởng cuối năm học. Trong quá trình thực hiện, nếu có vướng mắc hoặc đề xuất, liên hệ với Ban Giám hiệu nhà trường để được xem xét, giải quyết kịp thời./.</w:t>
      </w:r>
    </w:p>
    <w:tbl>
      <w:tblPr>
        <w:tblW w:w="0" w:type="auto"/>
        <w:jc w:val="center"/>
        <w:shd w:val="clear" w:color="auto" w:fill="FFFFFF"/>
        <w:tblCellMar>
          <w:left w:w="0" w:type="dxa"/>
          <w:right w:w="0" w:type="dxa"/>
        </w:tblCellMar>
        <w:tblLook w:val="04A0" w:firstRow="1" w:lastRow="0" w:firstColumn="1" w:lastColumn="0" w:noHBand="0" w:noVBand="1"/>
      </w:tblPr>
      <w:tblGrid>
        <w:gridCol w:w="4582"/>
      </w:tblGrid>
      <w:tr w:rsidR="003E2992" w:rsidRPr="003E2992" w:rsidTr="00040E0D">
        <w:trPr>
          <w:jc w:val="center"/>
        </w:trPr>
        <w:tc>
          <w:tcPr>
            <w:tcW w:w="4582" w:type="dxa"/>
            <w:shd w:val="clear" w:color="auto" w:fill="FFFFFF"/>
            <w:tcMar>
              <w:top w:w="0" w:type="dxa"/>
              <w:left w:w="108" w:type="dxa"/>
              <w:bottom w:w="0" w:type="dxa"/>
              <w:right w:w="108" w:type="dxa"/>
            </w:tcMar>
          </w:tcPr>
          <w:p w:rsidR="00863407" w:rsidRPr="003E2992" w:rsidRDefault="00863407" w:rsidP="00863407">
            <w:pPr>
              <w:spacing w:after="150" w:line="240" w:lineRule="auto"/>
              <w:contextualSpacing w:val="0"/>
              <w:jc w:val="left"/>
              <w:rPr>
                <w:rFonts w:ascii="Helvetica" w:eastAsia="Times New Roman" w:hAnsi="Helvetica" w:cs="Helvetica"/>
                <w:sz w:val="18"/>
                <w:szCs w:val="18"/>
              </w:rPr>
            </w:pPr>
          </w:p>
        </w:tc>
      </w:tr>
    </w:tbl>
    <w:p w:rsidR="00913AD8" w:rsidRPr="003E2992" w:rsidRDefault="00040E0D" w:rsidP="00040E0D">
      <w:pPr>
        <w:rPr>
          <w:sz w:val="30"/>
        </w:rPr>
      </w:pPr>
      <w:r w:rsidRPr="003E2992">
        <w:rPr>
          <w:sz w:val="30"/>
        </w:rPr>
        <w:tab/>
      </w:r>
      <w:r w:rsidRPr="003E2992">
        <w:rPr>
          <w:b/>
          <w:sz w:val="24"/>
        </w:rPr>
        <w:t>Nơi nhận:</w:t>
      </w:r>
      <w:r w:rsidRPr="003E2992">
        <w:rPr>
          <w:sz w:val="30"/>
        </w:rPr>
        <w:tab/>
      </w:r>
      <w:r w:rsidRPr="003E2992">
        <w:rPr>
          <w:sz w:val="30"/>
        </w:rPr>
        <w:tab/>
      </w:r>
      <w:r w:rsidRPr="003E2992">
        <w:rPr>
          <w:sz w:val="30"/>
        </w:rPr>
        <w:tab/>
      </w:r>
      <w:r w:rsidRPr="003E2992">
        <w:rPr>
          <w:sz w:val="30"/>
        </w:rPr>
        <w:tab/>
      </w:r>
      <w:r w:rsidR="009F1481" w:rsidRPr="003E2992">
        <w:rPr>
          <w:sz w:val="30"/>
        </w:rPr>
        <w:tab/>
        <w:t xml:space="preserve">      </w:t>
      </w:r>
      <w:r w:rsidRPr="003E2992">
        <w:rPr>
          <w:b/>
          <w:szCs w:val="26"/>
        </w:rPr>
        <w:t>HIỆU TRƯỞNG</w:t>
      </w:r>
    </w:p>
    <w:p w:rsidR="00040E0D" w:rsidRPr="003E2992" w:rsidRDefault="00040E0D" w:rsidP="00040E0D">
      <w:pPr>
        <w:pStyle w:val="ListParagraph"/>
        <w:numPr>
          <w:ilvl w:val="0"/>
          <w:numId w:val="3"/>
        </w:numPr>
        <w:rPr>
          <w:sz w:val="24"/>
        </w:rPr>
      </w:pPr>
      <w:r w:rsidRPr="003E2992">
        <w:rPr>
          <w:sz w:val="24"/>
        </w:rPr>
        <w:t>Sở GD&amp;ĐT,</w:t>
      </w:r>
    </w:p>
    <w:p w:rsidR="00040E0D" w:rsidRPr="003E2992" w:rsidRDefault="00040E0D" w:rsidP="00040E0D">
      <w:pPr>
        <w:pStyle w:val="ListParagraph"/>
        <w:numPr>
          <w:ilvl w:val="0"/>
          <w:numId w:val="3"/>
        </w:numPr>
        <w:rPr>
          <w:sz w:val="24"/>
        </w:rPr>
      </w:pPr>
      <w:r w:rsidRPr="003E2992">
        <w:rPr>
          <w:sz w:val="24"/>
        </w:rPr>
        <w:t>Đảng ủy, BGH,</w:t>
      </w:r>
    </w:p>
    <w:p w:rsidR="00040E0D" w:rsidRPr="003E2992" w:rsidRDefault="00040E0D" w:rsidP="00040E0D">
      <w:pPr>
        <w:pStyle w:val="ListParagraph"/>
        <w:numPr>
          <w:ilvl w:val="0"/>
          <w:numId w:val="3"/>
        </w:numPr>
        <w:rPr>
          <w:sz w:val="24"/>
        </w:rPr>
      </w:pPr>
      <w:r w:rsidRPr="003E2992">
        <w:rPr>
          <w:sz w:val="24"/>
        </w:rPr>
        <w:t>Tổ Chuyên môn,</w:t>
      </w:r>
    </w:p>
    <w:p w:rsidR="00040E0D" w:rsidRPr="003E2992" w:rsidRDefault="00040E0D" w:rsidP="00040E0D">
      <w:pPr>
        <w:pStyle w:val="ListParagraph"/>
        <w:numPr>
          <w:ilvl w:val="0"/>
          <w:numId w:val="3"/>
        </w:numPr>
        <w:rPr>
          <w:sz w:val="30"/>
        </w:rPr>
      </w:pPr>
      <w:r w:rsidRPr="003E2992">
        <w:rPr>
          <w:sz w:val="24"/>
        </w:rPr>
        <w:t>Thông báo Website trường,</w:t>
      </w:r>
      <w:r w:rsidRPr="003E2992">
        <w:rPr>
          <w:sz w:val="30"/>
        </w:rPr>
        <w:tab/>
      </w:r>
      <w:r w:rsidRPr="003E2992">
        <w:rPr>
          <w:sz w:val="30"/>
        </w:rPr>
        <w:tab/>
      </w:r>
      <w:r w:rsidRPr="003E2992">
        <w:rPr>
          <w:sz w:val="30"/>
        </w:rPr>
        <w:tab/>
      </w:r>
      <w:r w:rsidRPr="003E2992">
        <w:rPr>
          <w:b/>
        </w:rPr>
        <w:t>Dương Kim Thạch</w:t>
      </w:r>
    </w:p>
    <w:p w:rsidR="00040E0D" w:rsidRPr="003E2992" w:rsidRDefault="00040E0D" w:rsidP="00040E0D">
      <w:pPr>
        <w:pStyle w:val="ListParagraph"/>
        <w:numPr>
          <w:ilvl w:val="0"/>
          <w:numId w:val="3"/>
        </w:numPr>
        <w:rPr>
          <w:sz w:val="24"/>
        </w:rPr>
      </w:pPr>
      <w:r w:rsidRPr="003E2992">
        <w:rPr>
          <w:sz w:val="24"/>
        </w:rPr>
        <w:t>Lưu.</w:t>
      </w:r>
    </w:p>
    <w:sectPr w:rsidR="00040E0D" w:rsidRPr="003E2992" w:rsidSect="0099746E">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B0BA4"/>
    <w:multiLevelType w:val="hybridMultilevel"/>
    <w:tmpl w:val="5F96894C"/>
    <w:lvl w:ilvl="0" w:tplc="00B2F6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6453D"/>
    <w:multiLevelType w:val="hybridMultilevel"/>
    <w:tmpl w:val="FF8058FC"/>
    <w:lvl w:ilvl="0" w:tplc="BAF015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E149E"/>
    <w:multiLevelType w:val="hybridMultilevel"/>
    <w:tmpl w:val="5568D136"/>
    <w:lvl w:ilvl="0" w:tplc="639024E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96"/>
    <w:rsid w:val="00040E0D"/>
    <w:rsid w:val="00041F67"/>
    <w:rsid w:val="001167DE"/>
    <w:rsid w:val="00146360"/>
    <w:rsid w:val="00155CB4"/>
    <w:rsid w:val="001A1A5D"/>
    <w:rsid w:val="001A1E06"/>
    <w:rsid w:val="001D129C"/>
    <w:rsid w:val="001E3562"/>
    <w:rsid w:val="001F3BC5"/>
    <w:rsid w:val="00217634"/>
    <w:rsid w:val="00371A55"/>
    <w:rsid w:val="003A24B1"/>
    <w:rsid w:val="003D3C15"/>
    <w:rsid w:val="003E2992"/>
    <w:rsid w:val="00482B81"/>
    <w:rsid w:val="004B3FC8"/>
    <w:rsid w:val="0055091A"/>
    <w:rsid w:val="00571B5D"/>
    <w:rsid w:val="00585ED3"/>
    <w:rsid w:val="00661E7D"/>
    <w:rsid w:val="00666009"/>
    <w:rsid w:val="006B6E95"/>
    <w:rsid w:val="006D7A92"/>
    <w:rsid w:val="0071508D"/>
    <w:rsid w:val="00733765"/>
    <w:rsid w:val="007A7E96"/>
    <w:rsid w:val="007C5299"/>
    <w:rsid w:val="00817B0D"/>
    <w:rsid w:val="00863407"/>
    <w:rsid w:val="008A24F4"/>
    <w:rsid w:val="008C1676"/>
    <w:rsid w:val="008D1B14"/>
    <w:rsid w:val="00913AD8"/>
    <w:rsid w:val="0099746E"/>
    <w:rsid w:val="009A35B5"/>
    <w:rsid w:val="009D50A2"/>
    <w:rsid w:val="009E4BFD"/>
    <w:rsid w:val="009F1481"/>
    <w:rsid w:val="00A748F9"/>
    <w:rsid w:val="00AB5EBA"/>
    <w:rsid w:val="00AE4A84"/>
    <w:rsid w:val="00B13B97"/>
    <w:rsid w:val="00B31F3B"/>
    <w:rsid w:val="00B57699"/>
    <w:rsid w:val="00C64A0B"/>
    <w:rsid w:val="00D0386E"/>
    <w:rsid w:val="00DE2578"/>
    <w:rsid w:val="00E31524"/>
    <w:rsid w:val="00E37F93"/>
    <w:rsid w:val="00E41680"/>
    <w:rsid w:val="00EA50E9"/>
    <w:rsid w:val="00ED7476"/>
    <w:rsid w:val="00F242D8"/>
    <w:rsid w:val="00F85CC5"/>
    <w:rsid w:val="00FC56A2"/>
    <w:rsid w:val="00FC641A"/>
    <w:rsid w:val="00FD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1BE3F-0D96-4522-8293-9120ABA4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7A7E96"/>
    <w:pPr>
      <w:spacing w:before="100" w:beforeAutospacing="1" w:after="100" w:afterAutospacing="1" w:line="240" w:lineRule="auto"/>
      <w:contextualSpacing w:val="0"/>
      <w:jc w:val="left"/>
    </w:pPr>
    <w:rPr>
      <w:rFonts w:eastAsia="Times New Roman" w:cs="Times New Roman"/>
      <w:sz w:val="24"/>
      <w:szCs w:val="24"/>
    </w:rPr>
  </w:style>
  <w:style w:type="paragraph" w:styleId="ListParagraph">
    <w:name w:val="List Paragraph"/>
    <w:basedOn w:val="Normal"/>
    <w:uiPriority w:val="34"/>
    <w:qFormat/>
    <w:rsid w:val="007A7E96"/>
    <w:pPr>
      <w:ind w:left="720"/>
    </w:pPr>
  </w:style>
  <w:style w:type="character" w:styleId="Emphasis">
    <w:name w:val="Emphasis"/>
    <w:basedOn w:val="DefaultParagraphFont"/>
    <w:uiPriority w:val="20"/>
    <w:qFormat/>
    <w:rsid w:val="007A7E96"/>
    <w:rPr>
      <w:i/>
      <w:iCs/>
    </w:rPr>
  </w:style>
  <w:style w:type="character" w:styleId="Strong">
    <w:name w:val="Strong"/>
    <w:basedOn w:val="DefaultParagraphFont"/>
    <w:uiPriority w:val="22"/>
    <w:qFormat/>
    <w:rsid w:val="00863407"/>
    <w:rPr>
      <w:b/>
      <w:bCs/>
    </w:rPr>
  </w:style>
  <w:style w:type="paragraph" w:styleId="BalloonText">
    <w:name w:val="Balloon Text"/>
    <w:basedOn w:val="Normal"/>
    <w:link w:val="BalloonTextChar"/>
    <w:uiPriority w:val="99"/>
    <w:semiHidden/>
    <w:unhideWhenUsed/>
    <w:rsid w:val="00997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2574">
      <w:bodyDiv w:val="1"/>
      <w:marLeft w:val="0"/>
      <w:marRight w:val="0"/>
      <w:marTop w:val="0"/>
      <w:marBottom w:val="0"/>
      <w:divBdr>
        <w:top w:val="none" w:sz="0" w:space="0" w:color="auto"/>
        <w:left w:val="none" w:sz="0" w:space="0" w:color="auto"/>
        <w:bottom w:val="none" w:sz="0" w:space="0" w:color="auto"/>
        <w:right w:val="none" w:sz="0" w:space="0" w:color="auto"/>
      </w:divBdr>
    </w:div>
    <w:div w:id="568030977">
      <w:bodyDiv w:val="1"/>
      <w:marLeft w:val="0"/>
      <w:marRight w:val="0"/>
      <w:marTop w:val="0"/>
      <w:marBottom w:val="0"/>
      <w:divBdr>
        <w:top w:val="none" w:sz="0" w:space="0" w:color="auto"/>
        <w:left w:val="none" w:sz="0" w:space="0" w:color="auto"/>
        <w:bottom w:val="none" w:sz="0" w:space="0" w:color="auto"/>
        <w:right w:val="none" w:sz="0" w:space="0" w:color="auto"/>
      </w:divBdr>
    </w:div>
    <w:div w:id="7530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VTNH</cp:lastModifiedBy>
  <cp:revision>13</cp:revision>
  <cp:lastPrinted>2021-09-10T03:24:00Z</cp:lastPrinted>
  <dcterms:created xsi:type="dcterms:W3CDTF">2021-09-10T03:17:00Z</dcterms:created>
  <dcterms:modified xsi:type="dcterms:W3CDTF">2021-09-29T03:20:00Z</dcterms:modified>
</cp:coreProperties>
</file>