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AA" w:rsidRDefault="00101265" w:rsidP="00101265">
      <w:pPr>
        <w:spacing w:after="9" w:line="238" w:lineRule="auto"/>
        <w:ind w:left="-15" w:firstLine="0"/>
        <w:jc w:val="left"/>
      </w:pPr>
      <w:r>
        <w:t xml:space="preserve">UBND TỈNH ĐẮK LẮK </w:t>
      </w:r>
      <w:r>
        <w:rPr>
          <w:b/>
        </w:rPr>
        <w:t xml:space="preserve">SỞ </w:t>
      </w:r>
      <w:r>
        <w:rPr>
          <w:b/>
        </w:rPr>
        <w:t xml:space="preserve">GIÁO DỤC VÀ </w:t>
      </w:r>
      <w:r>
        <w:rPr>
          <w:b/>
        </w:rPr>
        <w:t xml:space="preserve">ĐÀO TẠO </w:t>
      </w:r>
    </w:p>
    <w:p w:rsidR="00F42AAA" w:rsidRDefault="00101265">
      <w:pPr>
        <w:spacing w:after="0"/>
        <w:ind w:left="0" w:firstLine="0"/>
        <w:jc w:val="center"/>
      </w:pPr>
      <w:r>
        <w:rPr>
          <w:sz w:val="18"/>
        </w:rPr>
        <w:t xml:space="preserve"> </w:t>
      </w:r>
    </w:p>
    <w:p w:rsidR="00F42AAA" w:rsidRDefault="00101265">
      <w:pPr>
        <w:spacing w:after="221"/>
        <w:ind w:left="0" w:firstLine="0"/>
        <w:jc w:val="center"/>
      </w:pPr>
      <w:r>
        <w:rPr>
          <w:rFonts w:ascii="Calibri" w:eastAsia="Calibri" w:hAnsi="Calibri" w:cs="Calibri"/>
          <w:noProof/>
          <w:sz w:val="22"/>
        </w:rPr>
        <mc:AlternateContent>
          <mc:Choice Requires="wpg">
            <w:drawing>
              <wp:inline distT="0" distB="0" distL="0" distR="0">
                <wp:extent cx="1647825" cy="9525"/>
                <wp:effectExtent l="0" t="0" r="0" b="0"/>
                <wp:docPr id="3739" name="Group 3739"/>
                <wp:cNvGraphicFramePr/>
                <a:graphic xmlns:a="http://schemas.openxmlformats.org/drawingml/2006/main">
                  <a:graphicData uri="http://schemas.microsoft.com/office/word/2010/wordprocessingGroup">
                    <wpg:wgp>
                      <wpg:cNvGrpSpPr/>
                      <wpg:grpSpPr>
                        <a:xfrm>
                          <a:off x="0" y="0"/>
                          <a:ext cx="1647825" cy="9525"/>
                          <a:chOff x="0" y="0"/>
                          <a:chExt cx="1647825" cy="9525"/>
                        </a:xfrm>
                      </wpg:grpSpPr>
                      <wps:wsp>
                        <wps:cNvPr id="705" name="Shape 705"/>
                        <wps:cNvSpPr/>
                        <wps:spPr>
                          <a:xfrm>
                            <a:off x="0" y="0"/>
                            <a:ext cx="1647825" cy="0"/>
                          </a:xfrm>
                          <a:custGeom>
                            <a:avLst/>
                            <a:gdLst/>
                            <a:ahLst/>
                            <a:cxnLst/>
                            <a:rect l="0" t="0" r="0" b="0"/>
                            <a:pathLst>
                              <a:path w="1647825">
                                <a:moveTo>
                                  <a:pt x="0" y="0"/>
                                </a:moveTo>
                                <a:lnTo>
                                  <a:pt x="16478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C4AED2" id="Group 3739" o:spid="_x0000_s1026" style="width:129.75pt;height:.75pt;mso-position-horizontal-relative:char;mso-position-vertical-relative:line" coordsize="164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">
                <v:shape id="Shape 705" o:spid="_x0000_s1027" style="position:absolute;width:16478;height:0;visibility:visible;mso-wrap-style:square;v-text-anchor:top" coordsize="1647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IFcUA&#10;AADcAAAADwAAAGRycy9kb3ducmV2LnhtbESPzWrCQBSF94W+w3AL3dWJLbUSnYS2IuimYNKFy0vm&#10;mkQzd8LMqKlP7xQEl4fz83Hm+WA6cSLnW8sKxqMEBHFldcu1gt9y+TIF4QOyxs4yKfgjD3n2+DDH&#10;VNszb+hUhFrEEfYpKmhC6FMpfdWQQT+yPXH0dtYZDFG6WmqH5zhuOvmaJBNpsOVIaLCn74aqQ3E0&#10;kbscVpd9sf4Zfy02pX8L24tjq9Tz0/A5AxFoCPfwrb3SCj6Sd/g/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ogVxQAAANwAAAAPAAAAAAAAAAAAAAAAAJgCAABkcnMv&#10;ZG93bnJldi54bWxQSwUGAAAAAAQABAD1AAAAigMAAAAA&#10;" path="m,l1647825,e" filled="f">
                  <v:path arrowok="t" textboxrect="0,0,1647825,0"/>
                </v:shape>
                <w10:anchorlock/>
              </v:group>
            </w:pict>
          </mc:Fallback>
        </mc:AlternateContent>
      </w:r>
    </w:p>
    <w:p w:rsidR="00F42AAA" w:rsidRDefault="00101265" w:rsidP="00101265">
      <w:pPr>
        <w:spacing w:after="34" w:line="238" w:lineRule="auto"/>
        <w:ind w:left="-15" w:right="-15" w:firstLine="701"/>
        <w:jc w:val="left"/>
      </w:pPr>
      <w:r>
        <w:t xml:space="preserve">Số:       /SGDĐT-TTr </w:t>
      </w:r>
      <w:r>
        <w:rPr>
          <w:sz w:val="24"/>
        </w:rPr>
        <w:t xml:space="preserve">V/v phát động cuộc thi trực tuyến “Tìm hiểu pháp luật về bầu cử đại biểu Quốc </w:t>
      </w:r>
    </w:p>
    <w:p w:rsidR="00F42AAA" w:rsidRDefault="00101265">
      <w:pPr>
        <w:spacing w:after="9" w:line="238" w:lineRule="auto"/>
        <w:jc w:val="left"/>
      </w:pPr>
      <w:r>
        <w:rPr>
          <w:b/>
        </w:rPr>
        <w:lastRenderedPageBreak/>
        <w:t xml:space="preserve">CỘNG HÒA XÃ HỘI CHỦ NGHĨA VIỆT NAM </w:t>
      </w:r>
    </w:p>
    <w:p w:rsidR="00F42AAA" w:rsidRDefault="00101265">
      <w:pPr>
        <w:spacing w:after="0"/>
        <w:ind w:left="0" w:firstLine="0"/>
        <w:jc w:val="center"/>
      </w:pPr>
      <w:r>
        <w:rPr>
          <w:b/>
        </w:rPr>
        <w:t xml:space="preserve">Độc lập – Tự do – Hạnh phúc </w:t>
      </w:r>
    </w:p>
    <w:p w:rsidR="00F42AAA" w:rsidRDefault="00101265">
      <w:pPr>
        <w:spacing w:after="0"/>
        <w:ind w:left="0" w:firstLine="0"/>
        <w:jc w:val="center"/>
      </w:pPr>
      <w:r>
        <w:rPr>
          <w:i/>
          <w:sz w:val="18"/>
        </w:rPr>
        <w:t xml:space="preserve"> </w:t>
      </w:r>
    </w:p>
    <w:p w:rsidR="00F42AAA" w:rsidRDefault="00101265">
      <w:pPr>
        <w:spacing w:after="187"/>
        <w:ind w:left="0" w:firstLine="0"/>
        <w:jc w:val="center"/>
      </w:pPr>
      <w:bookmarkStart w:id="0" w:name="_GoBack"/>
      <w:bookmarkEnd w:id="0"/>
      <w:r>
        <w:rPr>
          <w:rFonts w:ascii="Calibri" w:eastAsia="Calibri" w:hAnsi="Calibri" w:cs="Calibri"/>
          <w:noProof/>
          <w:sz w:val="22"/>
        </w:rPr>
        <mc:AlternateContent>
          <mc:Choice Requires="wpg">
            <w:drawing>
              <wp:inline distT="0" distB="0" distL="0" distR="0">
                <wp:extent cx="1924050" cy="9525"/>
                <wp:effectExtent l="0" t="0" r="0" b="0"/>
                <wp:docPr id="3740" name="Group 3740"/>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706" name="Shape 706"/>
                        <wps:cNvSpPr/>
                        <wps:spPr>
                          <a:xfrm>
                            <a:off x="0" y="0"/>
                            <a:ext cx="1924050" cy="0"/>
                          </a:xfrm>
                          <a:custGeom>
                            <a:avLst/>
                            <a:gdLst/>
                            <a:ahLst/>
                            <a:cxnLst/>
                            <a:rect l="0" t="0" r="0" b="0"/>
                            <a:pathLst>
                              <a:path w="1924050">
                                <a:moveTo>
                                  <a:pt x="0" y="0"/>
                                </a:moveTo>
                                <a:lnTo>
                                  <a:pt x="19240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45A49D" id="Group 3740" o:spid="_x0000_s1026" style="width:151.5pt;height:.75pt;mso-position-horizontal-relative:char;mso-position-vertical-relative:line" coordsize="19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">
                <v:shape id="Shape 706" o:spid="_x0000_s1027" style="position:absolute;width:19240;height:0;visibility:visible;mso-wrap-style:square;v-text-anchor:top" coordsize="192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CLcMA&#10;AADcAAAADwAAAGRycy9kb3ducmV2LnhtbESPQYvCMBSE74L/ITxhb5q6givVKCosKAhiK3h9NM+2&#10;2ryUJtb67zeCsMdhZr5hFqvOVKKlxpWWFYxHEQjizOqScwXn9Hc4A+E8ssbKMil4kYPVst9bYKzt&#10;k0/UJj4XAcIuRgWF93UspcsKMuhGtiYO3tU2Bn2QTS51g88AN5X8jqKpNFhyWCiwpm1B2T15GAX7&#10;12Zyubf7+talSXpMTrvyYKxSX4NuPQfhqfP/4U97pxX8RFN4nw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mCLcMAAADcAAAADwAAAAAAAAAAAAAAAACYAgAAZHJzL2Rv&#10;d25yZXYueG1sUEsFBgAAAAAEAAQA9QAAAIgDAAAAAA==&#10;" path="m,l1924050,e" filled="f">
                  <v:path arrowok="t" textboxrect="0,0,1924050,0"/>
                </v:shape>
                <w10:anchorlock/>
              </v:group>
            </w:pict>
          </mc:Fallback>
        </mc:AlternateContent>
      </w:r>
    </w:p>
    <w:p w:rsidR="00F42AAA" w:rsidRDefault="00101265">
      <w:pPr>
        <w:spacing w:after="0"/>
        <w:ind w:left="0" w:firstLine="0"/>
        <w:jc w:val="center"/>
      </w:pPr>
      <w:r>
        <w:rPr>
          <w:i/>
        </w:rPr>
        <w:t xml:space="preserve">       </w:t>
      </w:r>
      <w:r>
        <w:rPr>
          <w:i/>
        </w:rPr>
        <w:t>Đắk Lắk, ngày     tháng 3 năm 2021</w:t>
      </w:r>
      <w:r>
        <w:rPr>
          <w:b/>
        </w:rPr>
        <w:t xml:space="preserve"> </w:t>
      </w:r>
    </w:p>
    <w:p w:rsidR="00F42AAA" w:rsidRDefault="00F42AAA">
      <w:pPr>
        <w:sectPr w:rsidR="00F42AAA">
          <w:pgSz w:w="12240" w:h="15840"/>
          <w:pgMar w:top="1020" w:right="931" w:bottom="1440" w:left="1311" w:header="720" w:footer="720" w:gutter="0"/>
          <w:cols w:num="2" w:space="720" w:equalWidth="0">
            <w:col w:w="3835" w:space="291"/>
            <w:col w:w="5872"/>
          </w:cols>
        </w:sectPr>
      </w:pPr>
    </w:p>
    <w:p w:rsidR="00F42AAA" w:rsidRDefault="00101265">
      <w:pPr>
        <w:numPr>
          <w:ilvl w:val="0"/>
          <w:numId w:val="1"/>
        </w:numPr>
        <w:ind w:hanging="163"/>
      </w:pPr>
      <w:r>
        <w:lastRenderedPageBreak/>
        <w:t xml:space="preserve">Trưởng các phòng chuyên môn, nghiệp vụ Sở GDĐT; </w:t>
      </w:r>
    </w:p>
    <w:p w:rsidR="00F42AAA" w:rsidRDefault="00101265">
      <w:pPr>
        <w:numPr>
          <w:ilvl w:val="0"/>
          <w:numId w:val="1"/>
        </w:numPr>
        <w:ind w:hanging="163"/>
      </w:pPr>
      <w:r>
        <w:t xml:space="preserve">Trưởng phòng GDĐT các huyện, thị xã và thành phố; </w:t>
      </w:r>
    </w:p>
    <w:p w:rsidR="00F42AAA" w:rsidRDefault="00101265">
      <w:pPr>
        <w:numPr>
          <w:ilvl w:val="0"/>
          <w:numId w:val="1"/>
        </w:numPr>
        <w:spacing w:after="37"/>
        <w:ind w:hanging="163"/>
      </w:pPr>
      <w:r>
        <w:t xml:space="preserve">Thủ trưởng các đơn vị trực thuộc Sở GDĐT; </w:t>
      </w:r>
    </w:p>
    <w:p w:rsidR="00F42AAA" w:rsidRDefault="00101265">
      <w:pPr>
        <w:spacing w:after="76"/>
        <w:ind w:left="0" w:firstLine="0"/>
        <w:jc w:val="left"/>
      </w:pPr>
      <w:r>
        <w:t xml:space="preserve"> </w:t>
      </w:r>
    </w:p>
    <w:p w:rsidR="00F42AAA" w:rsidRDefault="00101265">
      <w:r>
        <w:t xml:space="preserve"> Thực hiện Kế hoạch triển khai công tác phổ biến, giáo dục pháp luật ngành </w:t>
      </w:r>
    </w:p>
    <w:p w:rsidR="00F42AAA" w:rsidRDefault="00101265">
      <w:pPr>
        <w:spacing w:line="290" w:lineRule="auto"/>
      </w:pPr>
      <w:r>
        <w:t xml:space="preserve">Giáo dục và Đào tạo (GDĐT) tỉnh Đắk Lắk năm 2021; Công văn số 289/STPPBGDPL, ngày 29/3/2021 của Sở Tư pháp về việc hưởng ứng cuộc thi trực tuyến </w:t>
      </w:r>
    </w:p>
    <w:p w:rsidR="00F42AAA" w:rsidRDefault="00101265">
      <w:r>
        <w:t xml:space="preserve">“Tìm hiểu pháp luật về bầu cử đại </w:t>
      </w:r>
      <w:r>
        <w:t xml:space="preserve">biểu Quốc hội và đại biểu Hội đồng nhân dân”. </w:t>
      </w:r>
    </w:p>
    <w:p w:rsidR="00F42AAA" w:rsidRDefault="00101265">
      <w:pPr>
        <w:spacing w:line="290" w:lineRule="auto"/>
      </w:pPr>
      <w:r>
        <w:t xml:space="preserve"> Để xây dựng, hình thành thói quen chủ động học tập, tìm hiểu pháp luật trong cán bộ, công chức, viên chức, người lao động và học sinh, sinh viên ngành Giáo dục và đào tạo trên địa bàn tỉnh Đắk Lắk; nâng cao n</w:t>
      </w:r>
      <w:r>
        <w:t xml:space="preserve">hận thức về công tác bầu cử đại biểu Quốc hội và đại biểu Hội đồng nhân dân các cấp; đẩy mạnh ứng dụng công nghệ thông tin, đa dạng hoá các hình thức phổ biến, giáo dục pháp luật.  </w:t>
      </w:r>
    </w:p>
    <w:p w:rsidR="00F42AAA" w:rsidRDefault="00101265">
      <w:pPr>
        <w:spacing w:line="290" w:lineRule="auto"/>
      </w:pPr>
      <w:r>
        <w:t xml:space="preserve"> Do đó, Sở GDĐT phát động toàn thể cán bộ, công chức, viên chức, người lao</w:t>
      </w:r>
      <w:r>
        <w:t xml:space="preserve"> động và học sinh, sinh viên toàn ngành tham gia hưởng ứng cuộc thi trực tuyến “Tìm hiểu phát luật về bầu cử đại biểu Quốc hội và Hội đồng nhân dân” do Bộ Tư pháp tổ chức, với nội dung cụ thể như sau: </w:t>
      </w:r>
    </w:p>
    <w:p w:rsidR="00F42AAA" w:rsidRDefault="00101265">
      <w:pPr>
        <w:numPr>
          <w:ilvl w:val="0"/>
          <w:numId w:val="2"/>
        </w:numPr>
        <w:spacing w:after="94"/>
        <w:ind w:firstLine="708"/>
      </w:pPr>
      <w:r>
        <w:rPr>
          <w:b/>
        </w:rPr>
        <w:t>Đối tượng dự thi</w:t>
      </w:r>
      <w:r>
        <w:t>: Công dân Việt Nam ở trong nước và ng</w:t>
      </w:r>
      <w:r>
        <w:t xml:space="preserve">oài nước. </w:t>
      </w:r>
    </w:p>
    <w:p w:rsidR="00F42AAA" w:rsidRDefault="00101265">
      <w:pPr>
        <w:numPr>
          <w:ilvl w:val="0"/>
          <w:numId w:val="2"/>
        </w:numPr>
        <w:spacing w:line="290" w:lineRule="auto"/>
        <w:ind w:firstLine="708"/>
      </w:pPr>
      <w:r>
        <w:rPr>
          <w:b/>
        </w:rPr>
        <w:t>Nội dung thi</w:t>
      </w:r>
      <w:r>
        <w:t>: Các quy định của pháp luật về Luật Bầu cử đại biểu Quốc hội và đại biểu Hội đồng nhân dân năm 2015; một số quy định của Hiến pháp năm 2013, Luật Tổ chức Quốc hội, Luật Tổ chức chính quyền địa phương có liên quan đến bầu cử đại biểu</w:t>
      </w:r>
      <w:r>
        <w:t xml:space="preserve"> Quốc hội và đại biểu Hội đồng nhân dân. </w:t>
      </w:r>
    </w:p>
    <w:p w:rsidR="00F42AAA" w:rsidRDefault="00101265">
      <w:pPr>
        <w:numPr>
          <w:ilvl w:val="0"/>
          <w:numId w:val="2"/>
        </w:numPr>
        <w:spacing w:after="0" w:line="290" w:lineRule="auto"/>
        <w:ind w:firstLine="708"/>
      </w:pPr>
      <w:r>
        <w:rPr>
          <w:b/>
        </w:rPr>
        <w:t>Hình thức thi</w:t>
      </w:r>
      <w:r>
        <w:t xml:space="preserve">: Cuộc thi được tổ chức theo hình thức trực tuyến tại địa chỉ website: </w:t>
      </w:r>
      <w:r>
        <w:rPr>
          <w:i/>
          <w:u w:val="single" w:color="000000"/>
        </w:rPr>
        <w:t>https://thitimhieuphapluat.moj.gov.vn</w:t>
      </w:r>
      <w:r>
        <w:t xml:space="preserve"> hoặc truy cập Chuyên mục Cuộc thi trực tuyến </w:t>
      </w:r>
      <w:r>
        <w:rPr>
          <w:i/>
        </w:rPr>
        <w:t>“Tìm hiểu pháp luật về bầu cử đại biểu Quốc hội</w:t>
      </w:r>
      <w:r>
        <w:rPr>
          <w:i/>
        </w:rPr>
        <w:t xml:space="preserve"> và đại biểu Hội đồng </w:t>
      </w:r>
      <w:r>
        <w:rPr>
          <w:i/>
        </w:rPr>
        <w:lastRenderedPageBreak/>
        <w:t>nhân dân”</w:t>
      </w:r>
      <w:r>
        <w:t xml:space="preserve"> trên Cổng Thông tin điện tử Bộ Tư pháp; Trang thông tin điện tử của Hội đồng bầu cử Quốc gia; Trang thông tin điện tử phổ biến, giáo dục pháp luật; 2 </w:t>
      </w:r>
    </w:p>
    <w:p w:rsidR="00F42AAA" w:rsidRDefault="00101265">
      <w:pPr>
        <w:spacing w:after="94"/>
        <w:ind w:left="0" w:firstLine="0"/>
        <w:jc w:val="left"/>
      </w:pPr>
      <w:r>
        <w:t xml:space="preserve"> </w:t>
      </w:r>
    </w:p>
    <w:p w:rsidR="00F42AAA" w:rsidRDefault="00101265">
      <w:pPr>
        <w:spacing w:line="290" w:lineRule="auto"/>
      </w:pPr>
      <w:r>
        <w:t xml:space="preserve">Trang thông tin điện tử Truyền hình Quốc hội Việt Nam; Báo Điện tử Đại </w:t>
      </w:r>
      <w:r>
        <w:t xml:space="preserve">biểu nhân dân và Báo Pháp luật Việt Nam điện tử.  </w:t>
      </w:r>
    </w:p>
    <w:p w:rsidR="00F42AAA" w:rsidRDefault="00101265">
      <w:pPr>
        <w:numPr>
          <w:ilvl w:val="0"/>
          <w:numId w:val="2"/>
        </w:numPr>
        <w:spacing w:line="289" w:lineRule="auto"/>
        <w:ind w:firstLine="708"/>
      </w:pPr>
      <w:r>
        <w:rPr>
          <w:b/>
        </w:rPr>
        <w:t>Thời gian thi</w:t>
      </w:r>
      <w:r>
        <w:t xml:space="preserve">: Cuộc thi dự kiến diễn ra trong vòng 30 ngày (từ 0h00 ngày 01/4/2021 đến 24h00 ngày 30/4/2021).  </w:t>
      </w:r>
    </w:p>
    <w:p w:rsidR="00F42AAA" w:rsidRDefault="00101265">
      <w:pPr>
        <w:numPr>
          <w:ilvl w:val="0"/>
          <w:numId w:val="2"/>
        </w:numPr>
        <w:spacing w:after="106" w:line="238" w:lineRule="auto"/>
        <w:ind w:firstLine="708"/>
      </w:pPr>
      <w:r>
        <w:rPr>
          <w:b/>
        </w:rPr>
        <w:t xml:space="preserve">Giải thưởng Cuộc thi:  </w:t>
      </w:r>
    </w:p>
    <w:p w:rsidR="00F42AAA" w:rsidRDefault="00101265">
      <w:pPr>
        <w:numPr>
          <w:ilvl w:val="0"/>
          <w:numId w:val="3"/>
        </w:numPr>
        <w:ind w:hanging="163"/>
      </w:pPr>
      <w:r>
        <w:t xml:space="preserve">01 Giải Nhất: 6.000.000 đồng/giải; </w:t>
      </w:r>
    </w:p>
    <w:p w:rsidR="00F42AAA" w:rsidRDefault="00101265">
      <w:pPr>
        <w:numPr>
          <w:ilvl w:val="0"/>
          <w:numId w:val="3"/>
        </w:numPr>
        <w:ind w:hanging="163"/>
      </w:pPr>
      <w:r>
        <w:t xml:space="preserve">05 Giải Nhì: 3.000.000 đồng/giải;  </w:t>
      </w:r>
    </w:p>
    <w:p w:rsidR="00F42AAA" w:rsidRDefault="00101265">
      <w:pPr>
        <w:numPr>
          <w:ilvl w:val="0"/>
          <w:numId w:val="3"/>
        </w:numPr>
        <w:ind w:hanging="163"/>
      </w:pPr>
      <w:r>
        <w:t xml:space="preserve">10 Giải Ba: 2.000.000 đồng/giải;  </w:t>
      </w:r>
    </w:p>
    <w:p w:rsidR="00F42AAA" w:rsidRDefault="00101265">
      <w:pPr>
        <w:numPr>
          <w:ilvl w:val="0"/>
          <w:numId w:val="3"/>
        </w:numPr>
        <w:ind w:hanging="163"/>
      </w:pPr>
      <w:r>
        <w:t xml:space="preserve">20 Giải Khuyến khích: 1.000.000 đồng/giải.  </w:t>
      </w:r>
    </w:p>
    <w:p w:rsidR="00F42AAA" w:rsidRDefault="00101265">
      <w:pPr>
        <w:spacing w:after="219" w:line="290" w:lineRule="auto"/>
      </w:pPr>
      <w:r>
        <w:t xml:space="preserve"> Thông tin chi tiết về Cuộc thi được đăng tải trên Trang thông tin điện tử về phổ biến, giáo dục pháp luật của Bộ Tư pháp tại địa chỉ: </w:t>
      </w:r>
      <w:hyperlink r:id="rId5">
        <w:r>
          <w:rPr>
            <w:color w:val="0000FF"/>
            <w:u w:val="single" w:color="0000FF"/>
          </w:rPr>
          <w:t>http://pbgdpl.moj.gov.vn</w:t>
        </w:r>
      </w:hyperlink>
      <w:hyperlink r:id="rId6">
        <w:r>
          <w:t>.</w:t>
        </w:r>
      </w:hyperlink>
      <w:r>
        <w:t xml:space="preserve">   Để tuyên truyền, phổ biến, thu hút đông đảo cán bộ, công chức, viên chức, người lao động và học sinh, sinh viên ngành Giáo dục và Đào tạo trên </w:t>
      </w:r>
      <w:r>
        <w:t>địa bàn tỉnh hưởng ứng, tham gia Cuộc thi; Sở GDĐT đề nghị Lãnh đạo các phòng chuyên môn, nghiệp vụ Sở GDĐT; Lãnh đạo các phòng GDĐT huyện, thị xã, thành phố; Thủ trưởng các đơn vị giáo dục trực thuộc quan tâm phổ biến, giới thiệu về Cuộc thi và  động viên</w:t>
      </w:r>
      <w:r>
        <w:t xml:space="preserve">, khuyến khích, tạo điều kiện để cán bộ, công chức, viên chức, người lao động và học sinhsinh viên trong cơ quan, đơn vị tích cực hưởng ứng, tham gia Cuộc thi./. </w:t>
      </w:r>
    </w:p>
    <w:p w:rsidR="00F42AAA" w:rsidRDefault="00101265">
      <w:pPr>
        <w:spacing w:after="63" w:line="276" w:lineRule="auto"/>
        <w:ind w:left="0" w:firstLine="0"/>
        <w:jc w:val="left"/>
      </w:pPr>
      <w:r>
        <w:rPr>
          <w:sz w:val="12"/>
        </w:rPr>
        <w:t xml:space="preserve"> </w:t>
      </w:r>
    </w:p>
    <w:tbl>
      <w:tblPr>
        <w:tblStyle w:val="TableGrid"/>
        <w:tblW w:w="7970" w:type="dxa"/>
        <w:tblInd w:w="0" w:type="dxa"/>
        <w:tblCellMar>
          <w:top w:w="0" w:type="dxa"/>
          <w:left w:w="0" w:type="dxa"/>
          <w:bottom w:w="0" w:type="dxa"/>
          <w:right w:w="115" w:type="dxa"/>
        </w:tblCellMar>
        <w:tblLook w:val="04A0" w:firstRow="1" w:lastRow="0" w:firstColumn="1" w:lastColumn="0" w:noHBand="0" w:noVBand="1"/>
      </w:tblPr>
      <w:tblGrid>
        <w:gridCol w:w="6092"/>
        <w:gridCol w:w="1878"/>
      </w:tblGrid>
      <w:tr w:rsidR="00F42AAA">
        <w:trPr>
          <w:trHeight w:val="1965"/>
        </w:trPr>
        <w:tc>
          <w:tcPr>
            <w:tcW w:w="6092" w:type="dxa"/>
            <w:tcBorders>
              <w:top w:val="nil"/>
              <w:left w:val="nil"/>
              <w:bottom w:val="nil"/>
              <w:right w:val="nil"/>
            </w:tcBorders>
          </w:tcPr>
          <w:p w:rsidR="00F42AAA" w:rsidRDefault="00101265">
            <w:pPr>
              <w:spacing w:after="32"/>
              <w:ind w:left="0" w:firstLine="0"/>
              <w:jc w:val="left"/>
            </w:pPr>
            <w:r>
              <w:rPr>
                <w:b/>
                <w:i/>
                <w:sz w:val="24"/>
              </w:rPr>
              <w:t>Nơi nhận:</w:t>
            </w:r>
            <w:r>
              <w:rPr>
                <w:sz w:val="24"/>
              </w:rPr>
              <w:t xml:space="preserve"> </w:t>
            </w:r>
          </w:p>
          <w:p w:rsidR="00F42AAA" w:rsidRDefault="00101265">
            <w:pPr>
              <w:numPr>
                <w:ilvl w:val="0"/>
                <w:numId w:val="4"/>
              </w:numPr>
              <w:spacing w:after="33"/>
              <w:ind w:firstLine="0"/>
              <w:jc w:val="left"/>
            </w:pPr>
            <w:r>
              <w:rPr>
                <w:sz w:val="24"/>
              </w:rPr>
              <w:t xml:space="preserve">Như trên; </w:t>
            </w:r>
          </w:p>
          <w:p w:rsidR="00F42AAA" w:rsidRDefault="00101265">
            <w:pPr>
              <w:numPr>
                <w:ilvl w:val="0"/>
                <w:numId w:val="4"/>
              </w:numPr>
              <w:spacing w:after="22"/>
              <w:ind w:firstLine="0"/>
              <w:jc w:val="left"/>
            </w:pPr>
            <w:r>
              <w:rPr>
                <w:sz w:val="24"/>
              </w:rPr>
              <w:t xml:space="preserve">Lãnh đạo Sở GDĐT; </w:t>
            </w:r>
          </w:p>
          <w:p w:rsidR="00F42AAA" w:rsidRDefault="00101265">
            <w:pPr>
              <w:numPr>
                <w:ilvl w:val="0"/>
                <w:numId w:val="4"/>
              </w:numPr>
              <w:spacing w:after="1" w:line="217" w:lineRule="auto"/>
              <w:ind w:firstLine="0"/>
              <w:jc w:val="left"/>
            </w:pPr>
            <w:r>
              <w:rPr>
                <w:sz w:val="24"/>
              </w:rPr>
              <w:t xml:space="preserve">Sở Tư pháp (để báo cáo); - Cổng thông tin điện tử </w:t>
            </w:r>
            <w:r>
              <w:rPr>
                <w:sz w:val="24"/>
              </w:rPr>
              <w:t>Sở; - Lưu: VT, TTr.</w:t>
            </w:r>
            <w:r>
              <w:t xml:space="preserve"> </w:t>
            </w:r>
          </w:p>
          <w:p w:rsidR="00F42AAA" w:rsidRDefault="00101265">
            <w:pPr>
              <w:spacing w:after="0" w:line="276" w:lineRule="auto"/>
              <w:ind w:left="0" w:firstLine="0"/>
              <w:jc w:val="left"/>
            </w:pPr>
            <w:r>
              <w:t xml:space="preserve"> </w:t>
            </w:r>
          </w:p>
        </w:tc>
        <w:tc>
          <w:tcPr>
            <w:tcW w:w="1878" w:type="dxa"/>
            <w:tcBorders>
              <w:top w:val="nil"/>
              <w:left w:val="nil"/>
              <w:bottom w:val="nil"/>
              <w:right w:val="nil"/>
            </w:tcBorders>
          </w:tcPr>
          <w:p w:rsidR="00F42AAA" w:rsidRDefault="00101265">
            <w:pPr>
              <w:spacing w:after="0"/>
              <w:ind w:left="322" w:firstLine="0"/>
              <w:jc w:val="left"/>
            </w:pPr>
            <w:r>
              <w:rPr>
                <w:b/>
              </w:rPr>
              <w:t xml:space="preserve">GIÁM ĐỐC </w:t>
            </w:r>
          </w:p>
          <w:p w:rsidR="00F42AAA" w:rsidRDefault="00101265">
            <w:pPr>
              <w:spacing w:after="0"/>
              <w:ind w:left="0" w:firstLine="0"/>
              <w:jc w:val="center"/>
            </w:pPr>
            <w:r>
              <w:rPr>
                <w:b/>
              </w:rPr>
              <w:t xml:space="preserve"> </w:t>
            </w:r>
          </w:p>
          <w:p w:rsidR="00F42AAA" w:rsidRDefault="00101265">
            <w:pPr>
              <w:spacing w:after="0"/>
              <w:ind w:left="0" w:firstLine="0"/>
              <w:jc w:val="center"/>
            </w:pPr>
            <w:r>
              <w:rPr>
                <w:b/>
              </w:rPr>
              <w:t xml:space="preserve"> </w:t>
            </w:r>
          </w:p>
          <w:p w:rsidR="00F42AAA" w:rsidRDefault="00101265">
            <w:pPr>
              <w:spacing w:after="0"/>
              <w:ind w:left="0" w:firstLine="0"/>
              <w:jc w:val="center"/>
            </w:pPr>
            <w:r>
              <w:rPr>
                <w:b/>
              </w:rPr>
              <w:t xml:space="preserve"> </w:t>
            </w:r>
          </w:p>
          <w:p w:rsidR="00F42AAA" w:rsidRDefault="00101265">
            <w:pPr>
              <w:spacing w:after="0"/>
              <w:ind w:left="0" w:firstLine="0"/>
              <w:jc w:val="center"/>
            </w:pPr>
            <w:r>
              <w:rPr>
                <w:b/>
              </w:rPr>
              <w:t xml:space="preserve"> </w:t>
            </w:r>
          </w:p>
          <w:p w:rsidR="00F42AAA" w:rsidRDefault="00101265">
            <w:pPr>
              <w:spacing w:after="0" w:line="276" w:lineRule="auto"/>
              <w:ind w:left="0" w:firstLine="0"/>
              <w:jc w:val="center"/>
            </w:pPr>
            <w:r>
              <w:rPr>
                <w:b/>
              </w:rPr>
              <w:t xml:space="preserve"> </w:t>
            </w:r>
          </w:p>
        </w:tc>
      </w:tr>
    </w:tbl>
    <w:p w:rsidR="00F42AAA" w:rsidRDefault="00101265">
      <w:pPr>
        <w:spacing w:after="9" w:line="238" w:lineRule="auto"/>
        <w:ind w:left="6102"/>
        <w:jc w:val="left"/>
      </w:pPr>
      <w:r>
        <w:rPr>
          <w:b/>
        </w:rPr>
        <w:t xml:space="preserve">Phạm Đăng Khoa </w:t>
      </w:r>
    </w:p>
    <w:p w:rsidR="00F42AAA" w:rsidRDefault="00101265">
      <w:pPr>
        <w:spacing w:after="0"/>
        <w:ind w:left="708" w:firstLine="0"/>
        <w:jc w:val="left"/>
      </w:pPr>
      <w:r>
        <w:t xml:space="preserve"> </w:t>
      </w:r>
    </w:p>
    <w:p w:rsidR="00F42AAA" w:rsidRDefault="00101265">
      <w:pPr>
        <w:spacing w:after="0"/>
        <w:ind w:left="708" w:firstLine="0"/>
        <w:jc w:val="left"/>
      </w:pPr>
      <w:r>
        <w:t xml:space="preserve"> </w:t>
      </w:r>
    </w:p>
    <w:p w:rsidR="00F42AAA" w:rsidRDefault="00101265">
      <w:pPr>
        <w:spacing w:after="0"/>
        <w:ind w:left="708" w:firstLine="0"/>
        <w:jc w:val="left"/>
      </w:pPr>
      <w:r>
        <w:t xml:space="preserve"> </w:t>
      </w:r>
    </w:p>
    <w:p w:rsidR="00F42AAA" w:rsidRDefault="00101265">
      <w:pPr>
        <w:spacing w:after="0"/>
        <w:ind w:left="0" w:firstLine="0"/>
        <w:jc w:val="left"/>
      </w:pPr>
      <w:r>
        <w:t xml:space="preserve"> </w:t>
      </w:r>
    </w:p>
    <w:p w:rsidR="00F42AAA" w:rsidRDefault="00101265">
      <w:pPr>
        <w:spacing w:after="0"/>
        <w:ind w:left="0" w:firstLine="0"/>
        <w:jc w:val="left"/>
      </w:pPr>
      <w:r>
        <w:t xml:space="preserve"> </w:t>
      </w:r>
    </w:p>
    <w:sectPr w:rsidR="00F42AAA">
      <w:type w:val="continuous"/>
      <w:pgSz w:w="12240" w:h="15840"/>
      <w:pgMar w:top="724" w:right="1318" w:bottom="15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529A"/>
    <w:multiLevelType w:val="hybridMultilevel"/>
    <w:tmpl w:val="2E98D354"/>
    <w:lvl w:ilvl="0" w:tplc="DAF46C9C">
      <w:start w:val="1"/>
      <w:numFmt w:val="bullet"/>
      <w:lvlText w:val="-"/>
      <w:lvlJc w:val="left"/>
      <w:pPr>
        <w:ind w:left="21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0BC4EEC">
      <w:start w:val="1"/>
      <w:numFmt w:val="bullet"/>
      <w:lvlText w:val="o"/>
      <w:lvlJc w:val="left"/>
      <w:pPr>
        <w:ind w:left="3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E52871C">
      <w:start w:val="1"/>
      <w:numFmt w:val="bullet"/>
      <w:lvlText w:val="▪"/>
      <w:lvlJc w:val="left"/>
      <w:pPr>
        <w:ind w:left="3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6B49D30">
      <w:start w:val="1"/>
      <w:numFmt w:val="bullet"/>
      <w:lvlText w:val="•"/>
      <w:lvlJc w:val="left"/>
      <w:pPr>
        <w:ind w:left="4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A6A2BC0">
      <w:start w:val="1"/>
      <w:numFmt w:val="bullet"/>
      <w:lvlText w:val="o"/>
      <w:lvlJc w:val="left"/>
      <w:pPr>
        <w:ind w:left="5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6CAF362">
      <w:start w:val="1"/>
      <w:numFmt w:val="bullet"/>
      <w:lvlText w:val="▪"/>
      <w:lvlJc w:val="left"/>
      <w:pPr>
        <w:ind w:left="5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0DA0AF0">
      <w:start w:val="1"/>
      <w:numFmt w:val="bullet"/>
      <w:lvlText w:val="•"/>
      <w:lvlJc w:val="left"/>
      <w:pPr>
        <w:ind w:left="66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0D846EE">
      <w:start w:val="1"/>
      <w:numFmt w:val="bullet"/>
      <w:lvlText w:val="o"/>
      <w:lvlJc w:val="left"/>
      <w:pPr>
        <w:ind w:left="73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4060DC0">
      <w:start w:val="1"/>
      <w:numFmt w:val="bullet"/>
      <w:lvlText w:val="▪"/>
      <w:lvlJc w:val="left"/>
      <w:pPr>
        <w:ind w:left="81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3EA20D20"/>
    <w:multiLevelType w:val="hybridMultilevel"/>
    <w:tmpl w:val="71564B18"/>
    <w:lvl w:ilvl="0" w:tplc="33A6BE62">
      <w:start w:val="1"/>
      <w:numFmt w:val="bullet"/>
      <w:lvlText w:val="-"/>
      <w:lvlJc w:val="left"/>
      <w:pPr>
        <w:ind w:left="87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6A01B08">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EDA4054">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D8E051E">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ABC922E">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8F4DA32">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BF8A326">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3655BC">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E588EFC">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6FF424E4"/>
    <w:multiLevelType w:val="hybridMultilevel"/>
    <w:tmpl w:val="F670EB14"/>
    <w:lvl w:ilvl="0" w:tplc="1DD6EB2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1E4E3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22693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EAB5B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A6B18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4788BA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90B0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769F5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3ADF9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77CA59B9"/>
    <w:multiLevelType w:val="hybridMultilevel"/>
    <w:tmpl w:val="B2AE47F2"/>
    <w:lvl w:ilvl="0" w:tplc="8C8EC6B6">
      <w:start w:val="1"/>
      <w:numFmt w:val="decimal"/>
      <w:lvlText w:val="%1."/>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B12F8DC">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C8B68AB4">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B9AA646C">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01F6A472">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29A2808A">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907ED8AE">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91EC1F0">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BD1A4904">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AA"/>
    <w:rsid w:val="00101265"/>
    <w:rsid w:val="00F4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CB500-E902-45FA-BC61-790F5D9C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2" w:line="240" w:lineRule="auto"/>
      <w:ind w:left="-5"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bgdpl.moj.gov.vn/" TargetMode="External"/><Relationship Id="rId5" Type="http://schemas.openxmlformats.org/officeDocument/2006/relationships/hyperlink" Target="http://pbgdpl.moj.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VTNH</dc:creator>
  <cp:keywords/>
  <cp:lastModifiedBy>VTNH</cp:lastModifiedBy>
  <cp:revision>2</cp:revision>
  <dcterms:created xsi:type="dcterms:W3CDTF">2021-04-13T02:04:00Z</dcterms:created>
  <dcterms:modified xsi:type="dcterms:W3CDTF">2021-04-13T02:04:00Z</dcterms:modified>
</cp:coreProperties>
</file>